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83" w:rsidRPr="00D01B83" w:rsidRDefault="00D01B83" w:rsidP="00D01B83">
      <w:pPr>
        <w:autoSpaceDE w:val="0"/>
        <w:autoSpaceDN w:val="0"/>
        <w:adjustRightInd w:val="0"/>
        <w:jc w:val="center"/>
        <w:rPr>
          <w:sz w:val="24"/>
          <w:szCs w:val="24"/>
          <w:lang w:val="en-US" w:eastAsia="ar-SA"/>
        </w:rPr>
      </w:pPr>
      <w:r w:rsidRPr="00D01B83">
        <w:rPr>
          <w:sz w:val="24"/>
          <w:szCs w:val="24"/>
          <w:lang w:val="en-US" w:eastAsia="ar-SA"/>
        </w:rPr>
        <w:t>RESOLUTION OF THE MINISTRY OF ANTIMONOPOLY REGULATION</w:t>
      </w:r>
    </w:p>
    <w:p w:rsidR="00D01B83" w:rsidRPr="00D01B83" w:rsidRDefault="00D01B83" w:rsidP="00D01B83">
      <w:pPr>
        <w:autoSpaceDE w:val="0"/>
        <w:autoSpaceDN w:val="0"/>
        <w:adjustRightInd w:val="0"/>
        <w:jc w:val="center"/>
        <w:rPr>
          <w:sz w:val="24"/>
          <w:szCs w:val="24"/>
          <w:lang w:val="en-US" w:eastAsia="ar-SA"/>
        </w:rPr>
      </w:pPr>
      <w:r w:rsidRPr="00D01B83">
        <w:rPr>
          <w:sz w:val="24"/>
          <w:szCs w:val="24"/>
          <w:lang w:val="en-US" w:eastAsia="ar-SA"/>
        </w:rPr>
        <w:t>AND TRADE OF THE REPUBLIC OF BELARUS</w:t>
      </w:r>
    </w:p>
    <w:p w:rsidR="00D01B83" w:rsidRPr="00D01B83" w:rsidRDefault="00D01B83" w:rsidP="00D01B83">
      <w:pPr>
        <w:widowControl w:val="0"/>
        <w:autoSpaceDE w:val="0"/>
        <w:autoSpaceDN w:val="0"/>
        <w:spacing w:line="280" w:lineRule="exact"/>
        <w:ind w:right="925"/>
        <w:jc w:val="center"/>
        <w:rPr>
          <w:sz w:val="24"/>
          <w:szCs w:val="24"/>
          <w:lang w:val="en-US" w:eastAsia="ar-SA"/>
        </w:rPr>
      </w:pPr>
      <w:r w:rsidRPr="00D01B83">
        <w:rPr>
          <w:sz w:val="24"/>
          <w:szCs w:val="24"/>
          <w:lang w:val="en-US" w:eastAsia="ar-SA"/>
        </w:rPr>
        <w:t>No. 83 dated November 19, 2018</w:t>
      </w:r>
    </w:p>
    <w:p w:rsidR="00D01B83" w:rsidRPr="00D01B83" w:rsidRDefault="00D01B83" w:rsidP="00D01B83">
      <w:pPr>
        <w:widowControl w:val="0"/>
        <w:autoSpaceDE w:val="0"/>
        <w:autoSpaceDN w:val="0"/>
        <w:spacing w:line="280" w:lineRule="exact"/>
        <w:ind w:right="925"/>
        <w:jc w:val="center"/>
        <w:rPr>
          <w:sz w:val="24"/>
          <w:szCs w:val="24"/>
          <w:lang w:val="en-US" w:eastAsia="ar-SA"/>
        </w:rPr>
      </w:pPr>
    </w:p>
    <w:p w:rsidR="00D01B83" w:rsidRPr="00D01B83" w:rsidRDefault="00D01B83" w:rsidP="00D01B83">
      <w:pPr>
        <w:widowControl w:val="0"/>
        <w:autoSpaceDE w:val="0"/>
        <w:autoSpaceDN w:val="0"/>
        <w:spacing w:line="280" w:lineRule="exact"/>
        <w:ind w:right="3402"/>
        <w:jc w:val="both"/>
        <w:rPr>
          <w:b/>
          <w:sz w:val="24"/>
          <w:szCs w:val="24"/>
          <w:lang w:val="en-US"/>
        </w:rPr>
      </w:pPr>
      <w:r w:rsidRPr="00D01B83">
        <w:rPr>
          <w:b/>
          <w:sz w:val="24"/>
          <w:szCs w:val="24"/>
          <w:lang w:val="en-US"/>
        </w:rPr>
        <w:t xml:space="preserve">On approval of the Instruction on the method for calculating </w:t>
      </w:r>
      <w:r w:rsidR="00F86426">
        <w:rPr>
          <w:b/>
          <w:sz w:val="24"/>
          <w:szCs w:val="24"/>
          <w:lang w:val="en-US"/>
        </w:rPr>
        <w:t>manufacturer</w:t>
      </w:r>
      <w:r w:rsidR="00A60713">
        <w:rPr>
          <w:b/>
          <w:sz w:val="24"/>
          <w:szCs w:val="24"/>
          <w:lang w:val="en-US"/>
        </w:rPr>
        <w:t>s’</w:t>
      </w:r>
      <w:r w:rsidR="00F86426">
        <w:rPr>
          <w:b/>
          <w:sz w:val="24"/>
          <w:szCs w:val="24"/>
          <w:lang w:val="en-US"/>
        </w:rPr>
        <w:t xml:space="preserve"> marginal selling prices</w:t>
      </w:r>
      <w:r w:rsidRPr="00D01B83">
        <w:rPr>
          <w:b/>
          <w:sz w:val="24"/>
          <w:szCs w:val="24"/>
          <w:lang w:val="en-US"/>
        </w:rPr>
        <w:t xml:space="preserve"> for </w:t>
      </w:r>
      <w:bookmarkStart w:id="0" w:name="_GoBack"/>
      <w:bookmarkEnd w:id="0"/>
      <w:r w:rsidRPr="00D01B83">
        <w:rPr>
          <w:b/>
          <w:sz w:val="24"/>
          <w:szCs w:val="24"/>
          <w:lang w:val="en-US"/>
        </w:rPr>
        <w:t>medicinal products</w:t>
      </w:r>
    </w:p>
    <w:p w:rsidR="00D01B83" w:rsidRPr="00D01B83" w:rsidRDefault="00D01B83" w:rsidP="00D01B83">
      <w:pPr>
        <w:suppressAutoHyphens/>
        <w:autoSpaceDE w:val="0"/>
        <w:autoSpaceDN w:val="0"/>
        <w:adjustRightInd w:val="0"/>
        <w:ind w:firstLine="708"/>
        <w:jc w:val="both"/>
        <w:rPr>
          <w:sz w:val="24"/>
          <w:szCs w:val="24"/>
          <w:lang w:val="en-US" w:eastAsia="ar-SA"/>
        </w:rPr>
      </w:pPr>
    </w:p>
    <w:p w:rsidR="00D01B83" w:rsidRPr="00D01B83" w:rsidRDefault="00115CD5" w:rsidP="00D01B83">
      <w:pPr>
        <w:suppressAutoHyphens/>
        <w:autoSpaceDE w:val="0"/>
        <w:autoSpaceDN w:val="0"/>
        <w:adjustRightInd w:val="0"/>
        <w:ind w:firstLine="708"/>
        <w:jc w:val="both"/>
        <w:rPr>
          <w:sz w:val="24"/>
          <w:szCs w:val="24"/>
          <w:lang w:val="en-US" w:eastAsia="ar-SA"/>
        </w:rPr>
      </w:pPr>
      <w:r>
        <w:rPr>
          <w:sz w:val="24"/>
          <w:szCs w:val="24"/>
          <w:lang w:val="en-US" w:eastAsia="ar-SA"/>
        </w:rPr>
        <w:t xml:space="preserve">According to </w:t>
      </w:r>
      <w:proofErr w:type="spellStart"/>
      <w:r>
        <w:rPr>
          <w:sz w:val="24"/>
          <w:szCs w:val="24"/>
          <w:lang w:val="en-US" w:eastAsia="ar-SA"/>
        </w:rPr>
        <w:t>subclause</w:t>
      </w:r>
      <w:proofErr w:type="spellEnd"/>
      <w:r>
        <w:rPr>
          <w:sz w:val="24"/>
          <w:szCs w:val="24"/>
          <w:lang w:val="en-US" w:eastAsia="ar-SA"/>
        </w:rPr>
        <w:t xml:space="preserve"> 1.3</w:t>
      </w:r>
      <w:r w:rsidR="00D01B83" w:rsidRPr="00D01B83">
        <w:rPr>
          <w:sz w:val="24"/>
          <w:szCs w:val="24"/>
          <w:lang w:val="en-US" w:eastAsia="ar-SA"/>
        </w:rPr>
        <w:t xml:space="preserve"> </w:t>
      </w:r>
      <w:r>
        <w:rPr>
          <w:sz w:val="24"/>
          <w:szCs w:val="24"/>
          <w:lang w:val="en-US" w:eastAsia="ar-SA"/>
        </w:rPr>
        <w:t xml:space="preserve">of </w:t>
      </w:r>
      <w:r w:rsidR="00D01B83" w:rsidRPr="00D01B83">
        <w:rPr>
          <w:sz w:val="24"/>
          <w:szCs w:val="24"/>
          <w:lang w:val="en-US" w:eastAsia="ar-SA"/>
        </w:rPr>
        <w:t xml:space="preserve">clause 1 of the Decree of the President of the Republic of Belarus No. 345 “On registration of prices for medicinal products” </w:t>
      </w:r>
      <w:r>
        <w:rPr>
          <w:sz w:val="24"/>
          <w:szCs w:val="24"/>
          <w:lang w:val="en-US" w:eastAsia="ar-SA"/>
        </w:rPr>
        <w:t xml:space="preserve">of </w:t>
      </w:r>
      <w:r w:rsidRPr="00D01B83">
        <w:rPr>
          <w:sz w:val="24"/>
          <w:szCs w:val="24"/>
          <w:lang w:val="en-US" w:eastAsia="ar-SA"/>
        </w:rPr>
        <w:t>22</w:t>
      </w:r>
      <w:r>
        <w:rPr>
          <w:sz w:val="24"/>
          <w:szCs w:val="24"/>
          <w:lang w:val="en-US" w:eastAsia="ar-SA"/>
        </w:rPr>
        <w:t xml:space="preserve"> </w:t>
      </w:r>
      <w:r w:rsidR="00D01B83" w:rsidRPr="00D01B83">
        <w:rPr>
          <w:sz w:val="24"/>
          <w:szCs w:val="24"/>
          <w:lang w:val="en-US" w:eastAsia="ar-SA"/>
        </w:rPr>
        <w:t xml:space="preserve">August 2018, paragraph three of clause 2, </w:t>
      </w:r>
      <w:proofErr w:type="spellStart"/>
      <w:r w:rsidR="00D01B83" w:rsidRPr="00D01B83">
        <w:rPr>
          <w:sz w:val="24"/>
          <w:szCs w:val="24"/>
          <w:lang w:val="en-US" w:eastAsia="ar-SA"/>
        </w:rPr>
        <w:t>subclauses</w:t>
      </w:r>
      <w:proofErr w:type="spellEnd"/>
      <w:r w:rsidR="00D01B83" w:rsidRPr="00D01B83">
        <w:rPr>
          <w:sz w:val="24"/>
          <w:szCs w:val="24"/>
          <w:lang w:val="en-US" w:eastAsia="ar-SA"/>
        </w:rPr>
        <w:t xml:space="preserve"> 4.5 and 4.6 of clause 4, clause 16 of the Regulation on the procedure for registration of </w:t>
      </w:r>
      <w:r w:rsidR="00F86426">
        <w:rPr>
          <w:sz w:val="24"/>
          <w:szCs w:val="24"/>
          <w:lang w:val="en-US" w:eastAsia="ar-SA"/>
        </w:rPr>
        <w:t>manufacturer</w:t>
      </w:r>
      <w:r w:rsidR="00A60713" w:rsidRPr="00D01B83">
        <w:rPr>
          <w:sz w:val="24"/>
          <w:szCs w:val="24"/>
          <w:lang w:val="en-US"/>
        </w:rPr>
        <w:t>s</w:t>
      </w:r>
      <w:r w:rsidR="0016795B" w:rsidRPr="00D01B83">
        <w:rPr>
          <w:sz w:val="24"/>
          <w:szCs w:val="24"/>
          <w:lang w:val="en-US"/>
        </w:rPr>
        <w:t>'</w:t>
      </w:r>
      <w:r w:rsidR="00F86426">
        <w:rPr>
          <w:sz w:val="24"/>
          <w:szCs w:val="24"/>
          <w:lang w:val="en-US" w:eastAsia="ar-SA"/>
        </w:rPr>
        <w:t xml:space="preserve"> marginal selling prices</w:t>
      </w:r>
      <w:r w:rsidR="00D01B83" w:rsidRPr="00D01B83">
        <w:rPr>
          <w:sz w:val="24"/>
          <w:szCs w:val="24"/>
          <w:lang w:val="en-US" w:eastAsia="ar-SA"/>
        </w:rPr>
        <w:t xml:space="preserve"> for medicinal products approved by the Resolution of the Council of Ministers of the Republic of Belarus No. 776 “On registration of </w:t>
      </w:r>
      <w:r w:rsidR="00F86426">
        <w:rPr>
          <w:sz w:val="24"/>
          <w:szCs w:val="24"/>
          <w:lang w:val="en-US" w:eastAsia="ar-SA"/>
        </w:rPr>
        <w:t>manufacturer</w:t>
      </w:r>
      <w:r w:rsidR="0016795B" w:rsidRPr="00D01B83">
        <w:rPr>
          <w:sz w:val="24"/>
          <w:szCs w:val="24"/>
          <w:lang w:val="en-US"/>
        </w:rPr>
        <w:t>s</w:t>
      </w:r>
      <w:r w:rsidR="00A60713" w:rsidRPr="00D01B83">
        <w:rPr>
          <w:sz w:val="24"/>
          <w:szCs w:val="24"/>
          <w:lang w:val="en-US"/>
        </w:rPr>
        <w:t>'</w:t>
      </w:r>
      <w:r w:rsidR="00F86426">
        <w:rPr>
          <w:sz w:val="24"/>
          <w:szCs w:val="24"/>
          <w:lang w:val="en-US" w:eastAsia="ar-SA"/>
        </w:rPr>
        <w:t xml:space="preserve"> marginal selling prices</w:t>
      </w:r>
      <w:r w:rsidR="00D01B83" w:rsidRPr="00D01B83">
        <w:rPr>
          <w:sz w:val="24"/>
          <w:szCs w:val="24"/>
          <w:lang w:val="en-US" w:eastAsia="ar-SA"/>
        </w:rPr>
        <w:t xml:space="preserve"> for medicinal products” </w:t>
      </w:r>
      <w:r>
        <w:rPr>
          <w:sz w:val="24"/>
          <w:szCs w:val="24"/>
          <w:lang w:val="en-US" w:eastAsia="ar-SA"/>
        </w:rPr>
        <w:t xml:space="preserve">of </w:t>
      </w:r>
      <w:r w:rsidRPr="00D01B83">
        <w:rPr>
          <w:sz w:val="24"/>
          <w:szCs w:val="24"/>
          <w:lang w:val="en-US" w:eastAsia="ar-SA"/>
        </w:rPr>
        <w:t>31</w:t>
      </w:r>
      <w:r>
        <w:rPr>
          <w:sz w:val="24"/>
          <w:szCs w:val="24"/>
          <w:lang w:val="en-US" w:eastAsia="ar-SA"/>
        </w:rPr>
        <w:t xml:space="preserve"> </w:t>
      </w:r>
      <w:r w:rsidR="00D01B83" w:rsidRPr="00D01B83">
        <w:rPr>
          <w:sz w:val="24"/>
          <w:szCs w:val="24"/>
          <w:lang w:val="en-US" w:eastAsia="ar-SA"/>
        </w:rPr>
        <w:t xml:space="preserve">October 2018, </w:t>
      </w:r>
      <w:hyperlink r:id="rId9" w:history="1">
        <w:proofErr w:type="spellStart"/>
        <w:r w:rsidR="00D01B83" w:rsidRPr="00D01B83">
          <w:rPr>
            <w:sz w:val="24"/>
            <w:szCs w:val="24"/>
            <w:lang w:val="en-US" w:eastAsia="ar-SA"/>
          </w:rPr>
          <w:t>subclause</w:t>
        </w:r>
        <w:proofErr w:type="spellEnd"/>
        <w:r w:rsidR="00D01B83" w:rsidRPr="00D01B83">
          <w:rPr>
            <w:sz w:val="24"/>
            <w:szCs w:val="24"/>
            <w:lang w:val="en-US" w:eastAsia="ar-SA"/>
          </w:rPr>
          <w:t xml:space="preserve"> 6.49 of clause 6</w:t>
        </w:r>
      </w:hyperlink>
      <w:r w:rsidR="00D01B83" w:rsidRPr="00D01B83">
        <w:rPr>
          <w:sz w:val="24"/>
          <w:szCs w:val="24"/>
          <w:lang w:val="en-US" w:eastAsia="ar-SA"/>
        </w:rPr>
        <w:t xml:space="preserve"> of the Regulation on the Ministry of Antimonopoly Regulation and Trade of the Republic of Belarus approved by the Resolution of the Council of Ministers of the Republic of Belarus No. 702 “Questions of the Ministry of Antimonopoly Regulation and Trade of the Republic of Belarus” </w:t>
      </w:r>
      <w:r>
        <w:rPr>
          <w:sz w:val="24"/>
          <w:szCs w:val="24"/>
          <w:lang w:val="en-US" w:eastAsia="ar-SA"/>
        </w:rPr>
        <w:t>of</w:t>
      </w:r>
      <w:r w:rsidR="00D01B83" w:rsidRPr="00D01B83">
        <w:rPr>
          <w:sz w:val="24"/>
          <w:szCs w:val="24"/>
          <w:lang w:val="en-US" w:eastAsia="ar-SA"/>
        </w:rPr>
        <w:t xml:space="preserve"> </w:t>
      </w:r>
      <w:r w:rsidRPr="00D01B83">
        <w:rPr>
          <w:sz w:val="24"/>
          <w:szCs w:val="24"/>
          <w:lang w:val="en-US" w:eastAsia="ar-SA"/>
        </w:rPr>
        <w:t>6</w:t>
      </w:r>
      <w:r>
        <w:rPr>
          <w:sz w:val="24"/>
          <w:szCs w:val="24"/>
          <w:lang w:val="en-US" w:eastAsia="ar-SA"/>
        </w:rPr>
        <w:t xml:space="preserve"> </w:t>
      </w:r>
      <w:r w:rsidR="00D01B83" w:rsidRPr="00D01B83">
        <w:rPr>
          <w:sz w:val="24"/>
          <w:szCs w:val="24"/>
          <w:lang w:val="en-US" w:eastAsia="ar-SA"/>
        </w:rPr>
        <w:t xml:space="preserve">September 2016, the Ministry of Antimonopoly Regulation and Trade of the Republic of Belarus </w:t>
      </w:r>
      <w:proofErr w:type="gramStart"/>
      <w:r w:rsidR="00D01B83" w:rsidRPr="00D01B83">
        <w:rPr>
          <w:sz w:val="24"/>
          <w:szCs w:val="24"/>
          <w:lang w:val="en-US" w:eastAsia="ar-SA"/>
        </w:rPr>
        <w:t>DECIDES</w:t>
      </w:r>
      <w:proofErr w:type="gramEnd"/>
      <w:r w:rsidR="00D01B83" w:rsidRPr="00D01B83">
        <w:rPr>
          <w:sz w:val="24"/>
          <w:szCs w:val="24"/>
          <w:lang w:val="en-US" w:eastAsia="ar-SA"/>
        </w:rPr>
        <w:t>:</w:t>
      </w:r>
    </w:p>
    <w:p w:rsidR="00D01B83" w:rsidRPr="00D01B83" w:rsidRDefault="00D01B83" w:rsidP="00D01B83">
      <w:pPr>
        <w:pStyle w:val="aa"/>
        <w:numPr>
          <w:ilvl w:val="0"/>
          <w:numId w:val="1"/>
        </w:numPr>
        <w:suppressAutoHyphens/>
        <w:autoSpaceDE w:val="0"/>
        <w:autoSpaceDN w:val="0"/>
        <w:adjustRightInd w:val="0"/>
        <w:spacing w:after="0" w:line="240" w:lineRule="auto"/>
        <w:ind w:left="0" w:firstLine="708"/>
        <w:jc w:val="both"/>
        <w:rPr>
          <w:sz w:val="24"/>
          <w:szCs w:val="24"/>
          <w:lang w:val="en-US"/>
        </w:rPr>
      </w:pPr>
      <w:r w:rsidRPr="00D01B83">
        <w:rPr>
          <w:sz w:val="24"/>
          <w:szCs w:val="24"/>
          <w:lang w:val="en-US"/>
        </w:rPr>
        <w:t xml:space="preserve">To approve the enclosed Instruction on the method for calculating </w:t>
      </w:r>
      <w:r w:rsidR="00F86426">
        <w:rPr>
          <w:sz w:val="24"/>
          <w:szCs w:val="24"/>
          <w:lang w:val="en-US"/>
        </w:rPr>
        <w:t>manufacturer</w:t>
      </w:r>
      <w:r w:rsidR="00A60713" w:rsidRPr="00D01B83">
        <w:rPr>
          <w:sz w:val="24"/>
          <w:szCs w:val="24"/>
          <w:lang w:val="en-US"/>
        </w:rPr>
        <w:t>s'</w:t>
      </w:r>
      <w:r w:rsidR="00F86426">
        <w:rPr>
          <w:sz w:val="24"/>
          <w:szCs w:val="24"/>
          <w:lang w:val="en-US"/>
        </w:rPr>
        <w:t xml:space="preserve"> marginal selling prices</w:t>
      </w:r>
      <w:r w:rsidRPr="00D01B83">
        <w:rPr>
          <w:sz w:val="24"/>
          <w:szCs w:val="24"/>
          <w:lang w:val="en-US"/>
        </w:rPr>
        <w:t xml:space="preserve"> for medicinal products.</w:t>
      </w:r>
    </w:p>
    <w:p w:rsidR="00D01B83" w:rsidRPr="00D01B83" w:rsidRDefault="00D01B83" w:rsidP="00D01B83">
      <w:pPr>
        <w:pStyle w:val="aa"/>
        <w:numPr>
          <w:ilvl w:val="0"/>
          <w:numId w:val="1"/>
        </w:numPr>
        <w:suppressAutoHyphens/>
        <w:autoSpaceDE w:val="0"/>
        <w:autoSpaceDN w:val="0"/>
        <w:adjustRightInd w:val="0"/>
        <w:spacing w:after="0" w:line="240" w:lineRule="auto"/>
        <w:ind w:left="0" w:firstLine="708"/>
        <w:jc w:val="both"/>
        <w:rPr>
          <w:sz w:val="24"/>
          <w:szCs w:val="24"/>
          <w:lang w:val="en-US"/>
        </w:rPr>
      </w:pPr>
      <w:r w:rsidRPr="00D01B83">
        <w:rPr>
          <w:sz w:val="24"/>
          <w:szCs w:val="24"/>
          <w:lang w:val="en-US"/>
        </w:rPr>
        <w:t>This resolution becomes effective after its official publication and is valid until December 31, 2020.</w:t>
      </w:r>
    </w:p>
    <w:p w:rsidR="00D01B83" w:rsidRPr="00D01B83" w:rsidRDefault="00D01B83" w:rsidP="00D01B83">
      <w:pPr>
        <w:suppressAutoHyphens/>
        <w:autoSpaceDE w:val="0"/>
        <w:autoSpaceDN w:val="0"/>
        <w:adjustRightInd w:val="0"/>
        <w:jc w:val="both"/>
        <w:rPr>
          <w:sz w:val="24"/>
          <w:szCs w:val="24"/>
          <w:lang w:val="en-US" w:eastAsia="ar-SA"/>
        </w:rPr>
      </w:pPr>
    </w:p>
    <w:tbl>
      <w:tblPr>
        <w:tblW w:w="0" w:type="auto"/>
        <w:tblLook w:val="04A0" w:firstRow="1" w:lastRow="0" w:firstColumn="1" w:lastColumn="0" w:noHBand="0" w:noVBand="1"/>
      </w:tblPr>
      <w:tblGrid>
        <w:gridCol w:w="4928"/>
        <w:gridCol w:w="283"/>
        <w:gridCol w:w="4503"/>
      </w:tblGrid>
      <w:tr w:rsidR="001924D3" w:rsidRPr="00D01B83" w:rsidTr="00D01B83">
        <w:tc>
          <w:tcPr>
            <w:tcW w:w="4928" w:type="dxa"/>
            <w:shd w:val="clear" w:color="auto" w:fill="auto"/>
          </w:tcPr>
          <w:p w:rsidR="00D01B83" w:rsidRPr="00D01B83" w:rsidRDefault="00D01B83" w:rsidP="00D01B83">
            <w:pPr>
              <w:suppressAutoHyphens/>
              <w:autoSpaceDE w:val="0"/>
              <w:autoSpaceDN w:val="0"/>
              <w:adjustRightInd w:val="0"/>
              <w:rPr>
                <w:b/>
                <w:sz w:val="24"/>
                <w:szCs w:val="24"/>
                <w:lang w:val="en-US" w:eastAsia="ar-SA"/>
              </w:rPr>
            </w:pPr>
            <w:r w:rsidRPr="00D01B83">
              <w:rPr>
                <w:b/>
                <w:sz w:val="24"/>
                <w:szCs w:val="24"/>
                <w:lang w:val="en-US" w:eastAsia="ar-SA"/>
              </w:rPr>
              <w:t>Minister</w:t>
            </w:r>
          </w:p>
          <w:p w:rsidR="00D01B83" w:rsidRPr="00D01B83" w:rsidRDefault="00D01B83" w:rsidP="00D01B83">
            <w:pPr>
              <w:suppressAutoHyphens/>
              <w:autoSpaceDE w:val="0"/>
              <w:autoSpaceDN w:val="0"/>
              <w:adjustRightInd w:val="0"/>
              <w:jc w:val="both"/>
              <w:rPr>
                <w:sz w:val="24"/>
                <w:szCs w:val="24"/>
                <w:lang w:val="en-US" w:eastAsia="ar-SA"/>
              </w:rPr>
            </w:pPr>
          </w:p>
        </w:tc>
        <w:tc>
          <w:tcPr>
            <w:tcW w:w="283" w:type="dxa"/>
            <w:shd w:val="clear" w:color="auto" w:fill="auto"/>
          </w:tcPr>
          <w:p w:rsidR="00D01B83" w:rsidRPr="00D01B83" w:rsidRDefault="00D01B83" w:rsidP="00D01B83">
            <w:pPr>
              <w:suppressAutoHyphens/>
              <w:autoSpaceDE w:val="0"/>
              <w:autoSpaceDN w:val="0"/>
              <w:adjustRightInd w:val="0"/>
              <w:jc w:val="both"/>
              <w:rPr>
                <w:sz w:val="24"/>
                <w:szCs w:val="24"/>
                <w:lang w:val="en-US" w:eastAsia="ar-SA"/>
              </w:rPr>
            </w:pPr>
          </w:p>
        </w:tc>
        <w:tc>
          <w:tcPr>
            <w:tcW w:w="4503" w:type="dxa"/>
            <w:shd w:val="clear" w:color="auto" w:fill="auto"/>
          </w:tcPr>
          <w:p w:rsidR="00D01B83" w:rsidRPr="00D01B83" w:rsidRDefault="00D01B83" w:rsidP="00D01B83">
            <w:pPr>
              <w:suppressAutoHyphens/>
              <w:autoSpaceDE w:val="0"/>
              <w:autoSpaceDN w:val="0"/>
              <w:adjustRightInd w:val="0"/>
              <w:ind w:firstLine="1593"/>
              <w:jc w:val="both"/>
              <w:rPr>
                <w:b/>
                <w:sz w:val="24"/>
                <w:szCs w:val="24"/>
                <w:lang w:val="en-US" w:eastAsia="ar-SA"/>
              </w:rPr>
            </w:pPr>
            <w:r w:rsidRPr="00D01B83">
              <w:rPr>
                <w:b/>
                <w:sz w:val="24"/>
                <w:szCs w:val="24"/>
                <w:lang w:val="en-US" w:eastAsia="ar-SA"/>
              </w:rPr>
              <w:t xml:space="preserve">V.V. </w:t>
            </w:r>
            <w:proofErr w:type="spellStart"/>
            <w:r w:rsidRPr="00D01B83">
              <w:rPr>
                <w:b/>
                <w:sz w:val="24"/>
                <w:szCs w:val="24"/>
                <w:lang w:val="en-US" w:eastAsia="ar-SA"/>
              </w:rPr>
              <w:t>Koltovich</w:t>
            </w:r>
            <w:proofErr w:type="spellEnd"/>
          </w:p>
        </w:tc>
      </w:tr>
    </w:tbl>
    <w:p w:rsidR="00D01B83" w:rsidRPr="00D01B83" w:rsidRDefault="00D01B83" w:rsidP="00D01B83">
      <w:pPr>
        <w:widowControl w:val="0"/>
        <w:autoSpaceDE w:val="0"/>
        <w:autoSpaceDN w:val="0"/>
        <w:spacing w:line="280" w:lineRule="exact"/>
        <w:outlineLvl w:val="0"/>
        <w:rPr>
          <w:sz w:val="24"/>
          <w:szCs w:val="24"/>
          <w:lang w:val="en-US" w:eastAsia="ar-SA"/>
        </w:rPr>
      </w:pPr>
    </w:p>
    <w:p w:rsidR="00D01B83" w:rsidRPr="00D01B83" w:rsidRDefault="00D01B83" w:rsidP="00D01B83">
      <w:pPr>
        <w:widowControl w:val="0"/>
        <w:autoSpaceDE w:val="0"/>
        <w:autoSpaceDN w:val="0"/>
        <w:spacing w:line="280" w:lineRule="exact"/>
        <w:outlineLvl w:val="0"/>
        <w:rPr>
          <w:sz w:val="24"/>
          <w:szCs w:val="24"/>
          <w:lang w:val="en-US" w:eastAsia="ar-SA"/>
        </w:rPr>
      </w:pPr>
      <w:r w:rsidRPr="00D01B83">
        <w:rPr>
          <w:sz w:val="24"/>
          <w:szCs w:val="24"/>
          <w:lang w:val="en-US" w:eastAsia="ar-SA"/>
        </w:rPr>
        <w:t>APPROVED</w:t>
      </w:r>
    </w:p>
    <w:p w:rsidR="00D01B83" w:rsidRPr="00D01B83" w:rsidRDefault="00D01B83" w:rsidP="00D01B83">
      <w:pPr>
        <w:widowControl w:val="0"/>
        <w:autoSpaceDE w:val="0"/>
        <w:autoSpaceDN w:val="0"/>
        <w:spacing w:line="280" w:lineRule="exact"/>
        <w:outlineLvl w:val="0"/>
        <w:rPr>
          <w:sz w:val="24"/>
          <w:szCs w:val="24"/>
          <w:lang w:val="en-US" w:eastAsia="ar-SA"/>
        </w:rPr>
      </w:pPr>
      <w:proofErr w:type="gramStart"/>
      <w:r w:rsidRPr="00D01B83">
        <w:rPr>
          <w:sz w:val="24"/>
          <w:szCs w:val="24"/>
          <w:lang w:val="en-US" w:eastAsia="ar-SA"/>
        </w:rPr>
        <w:t>by</w:t>
      </w:r>
      <w:proofErr w:type="gramEnd"/>
      <w:r w:rsidRPr="00D01B83">
        <w:rPr>
          <w:sz w:val="24"/>
          <w:szCs w:val="24"/>
          <w:lang w:val="en-US" w:eastAsia="ar-SA"/>
        </w:rPr>
        <w:t xml:space="preserve"> the Minister of Health</w:t>
      </w:r>
    </w:p>
    <w:p w:rsidR="00D01B83" w:rsidRPr="00D01B83" w:rsidRDefault="00D01B83" w:rsidP="00D01B83">
      <w:pPr>
        <w:widowControl w:val="0"/>
        <w:autoSpaceDE w:val="0"/>
        <w:autoSpaceDN w:val="0"/>
        <w:spacing w:line="280" w:lineRule="exact"/>
        <w:outlineLvl w:val="0"/>
        <w:rPr>
          <w:sz w:val="24"/>
          <w:szCs w:val="24"/>
          <w:lang w:val="en-US" w:eastAsia="ar-SA"/>
        </w:rPr>
      </w:pPr>
      <w:proofErr w:type="gramStart"/>
      <w:r w:rsidRPr="00D01B83">
        <w:rPr>
          <w:sz w:val="24"/>
          <w:szCs w:val="24"/>
          <w:lang w:val="en-US" w:eastAsia="ar-SA"/>
        </w:rPr>
        <w:t>of</w:t>
      </w:r>
      <w:proofErr w:type="gramEnd"/>
      <w:r w:rsidRPr="00D01B83">
        <w:rPr>
          <w:sz w:val="24"/>
          <w:szCs w:val="24"/>
          <w:lang w:val="en-US" w:eastAsia="ar-SA"/>
        </w:rPr>
        <w:t xml:space="preserve"> the Republic of Belarus</w:t>
      </w:r>
    </w:p>
    <w:p w:rsidR="00D01B83" w:rsidRPr="00D01B83" w:rsidRDefault="00D01B83" w:rsidP="00D01B83">
      <w:pPr>
        <w:widowControl w:val="0"/>
        <w:autoSpaceDE w:val="0"/>
        <w:autoSpaceDN w:val="0"/>
        <w:spacing w:line="280" w:lineRule="exact"/>
        <w:outlineLvl w:val="0"/>
        <w:rPr>
          <w:sz w:val="24"/>
          <w:szCs w:val="24"/>
          <w:lang w:val="en-US" w:eastAsia="ar-SA"/>
        </w:rPr>
      </w:pPr>
      <w:r w:rsidRPr="00D01B83">
        <w:rPr>
          <w:sz w:val="24"/>
          <w:szCs w:val="24"/>
          <w:lang w:val="en-US" w:eastAsia="ar-SA"/>
        </w:rPr>
        <w:tab/>
      </w:r>
      <w:r w:rsidRPr="00D01B83">
        <w:rPr>
          <w:sz w:val="24"/>
          <w:szCs w:val="24"/>
          <w:lang w:val="en-US" w:eastAsia="ar-SA"/>
        </w:rPr>
        <w:tab/>
        <w:t xml:space="preserve">V.A. </w:t>
      </w:r>
      <w:proofErr w:type="spellStart"/>
      <w:r w:rsidRPr="00D01B83">
        <w:rPr>
          <w:sz w:val="24"/>
          <w:szCs w:val="24"/>
          <w:lang w:val="en-US" w:eastAsia="ar-SA"/>
        </w:rPr>
        <w:t>Malashko</w:t>
      </w:r>
      <w:proofErr w:type="spellEnd"/>
    </w:p>
    <w:p w:rsidR="00D01B83" w:rsidRPr="00D01B83" w:rsidRDefault="00D01B83" w:rsidP="00D01B83">
      <w:pPr>
        <w:widowControl w:val="0"/>
        <w:autoSpaceDE w:val="0"/>
        <w:autoSpaceDN w:val="0"/>
        <w:spacing w:line="280" w:lineRule="exact"/>
        <w:outlineLvl w:val="0"/>
        <w:rPr>
          <w:sz w:val="24"/>
          <w:szCs w:val="24"/>
          <w:lang w:val="en-US" w:eastAsia="ar-SA"/>
        </w:rPr>
      </w:pPr>
      <w:r w:rsidRPr="00D01B83">
        <w:rPr>
          <w:sz w:val="24"/>
          <w:szCs w:val="24"/>
          <w:lang w:val="en-US" w:eastAsia="ar-SA"/>
        </w:rPr>
        <w:t>19.11.2018</w:t>
      </w:r>
    </w:p>
    <w:p w:rsidR="00D01B83" w:rsidRPr="00D01B83" w:rsidRDefault="00D01B83" w:rsidP="00D01B83">
      <w:pPr>
        <w:pStyle w:val="ConsPlusNonformat"/>
        <w:widowControl/>
        <w:spacing w:line="360" w:lineRule="auto"/>
        <w:rPr>
          <w:rFonts w:ascii="Times New Roman" w:hAnsi="Times New Roman" w:cs="Times New Roman"/>
          <w:sz w:val="24"/>
          <w:szCs w:val="24"/>
          <w:lang w:val="en-US"/>
        </w:rPr>
      </w:pPr>
    </w:p>
    <w:p w:rsidR="00D01B83" w:rsidRPr="00D01B83" w:rsidRDefault="00D01B83" w:rsidP="00B33DE4">
      <w:pPr>
        <w:widowControl w:val="0"/>
        <w:autoSpaceDE w:val="0"/>
        <w:autoSpaceDN w:val="0"/>
        <w:spacing w:line="280" w:lineRule="exact"/>
        <w:ind w:left="6237"/>
        <w:jc w:val="both"/>
        <w:outlineLvl w:val="0"/>
        <w:rPr>
          <w:sz w:val="24"/>
          <w:szCs w:val="24"/>
          <w:lang w:val="en-US"/>
        </w:rPr>
      </w:pPr>
      <w:r w:rsidRPr="00D01B83">
        <w:rPr>
          <w:sz w:val="24"/>
          <w:szCs w:val="24"/>
          <w:lang w:val="en-US"/>
        </w:rPr>
        <w:t>APPROVED</w:t>
      </w:r>
    </w:p>
    <w:p w:rsidR="00D01B83" w:rsidRPr="00D01B83" w:rsidRDefault="00D01B83" w:rsidP="00B33DE4">
      <w:pPr>
        <w:widowControl w:val="0"/>
        <w:autoSpaceDE w:val="0"/>
        <w:autoSpaceDN w:val="0"/>
        <w:spacing w:line="280" w:lineRule="exact"/>
        <w:ind w:left="6237"/>
        <w:jc w:val="both"/>
        <w:rPr>
          <w:sz w:val="24"/>
          <w:szCs w:val="24"/>
          <w:lang w:val="en-US"/>
        </w:rPr>
      </w:pPr>
      <w:r w:rsidRPr="00D01B83">
        <w:rPr>
          <w:sz w:val="24"/>
          <w:szCs w:val="24"/>
          <w:lang w:val="en-US"/>
        </w:rPr>
        <w:t>By the Resolution</w:t>
      </w:r>
    </w:p>
    <w:p w:rsidR="008D6A35" w:rsidRDefault="00D01B83" w:rsidP="00B33DE4">
      <w:pPr>
        <w:widowControl w:val="0"/>
        <w:autoSpaceDE w:val="0"/>
        <w:autoSpaceDN w:val="0"/>
        <w:spacing w:line="280" w:lineRule="exact"/>
        <w:ind w:left="6237"/>
        <w:rPr>
          <w:sz w:val="24"/>
          <w:szCs w:val="24"/>
          <w:lang w:val="en-US"/>
        </w:rPr>
      </w:pPr>
      <w:proofErr w:type="gramStart"/>
      <w:r w:rsidRPr="00D01B83">
        <w:rPr>
          <w:sz w:val="24"/>
          <w:szCs w:val="24"/>
          <w:lang w:val="en-US"/>
        </w:rPr>
        <w:t>of</w:t>
      </w:r>
      <w:proofErr w:type="gramEnd"/>
      <w:r w:rsidRPr="00D01B83">
        <w:rPr>
          <w:sz w:val="24"/>
          <w:szCs w:val="24"/>
          <w:lang w:val="en-US"/>
        </w:rPr>
        <w:t xml:space="preserve"> the Ministry of Antimonopoly Regulation and Trade </w:t>
      </w:r>
    </w:p>
    <w:p w:rsidR="00D01B83" w:rsidRPr="00D01B83" w:rsidRDefault="00D01B83" w:rsidP="00B33DE4">
      <w:pPr>
        <w:widowControl w:val="0"/>
        <w:autoSpaceDE w:val="0"/>
        <w:autoSpaceDN w:val="0"/>
        <w:spacing w:line="280" w:lineRule="exact"/>
        <w:ind w:left="6237"/>
        <w:rPr>
          <w:sz w:val="24"/>
          <w:szCs w:val="24"/>
          <w:lang w:val="en-US"/>
        </w:rPr>
      </w:pPr>
      <w:proofErr w:type="gramStart"/>
      <w:r w:rsidRPr="00D01B83">
        <w:rPr>
          <w:sz w:val="24"/>
          <w:szCs w:val="24"/>
          <w:lang w:val="en-US"/>
        </w:rPr>
        <w:t>of</w:t>
      </w:r>
      <w:proofErr w:type="gramEnd"/>
      <w:r w:rsidRPr="00D01B83">
        <w:rPr>
          <w:sz w:val="24"/>
          <w:szCs w:val="24"/>
          <w:lang w:val="en-US"/>
        </w:rPr>
        <w:t xml:space="preserve"> the Republic of Belarus </w:t>
      </w:r>
    </w:p>
    <w:p w:rsidR="00D01B83" w:rsidRPr="00D01B83" w:rsidRDefault="00D01B83" w:rsidP="00B33DE4">
      <w:pPr>
        <w:widowControl w:val="0"/>
        <w:autoSpaceDE w:val="0"/>
        <w:autoSpaceDN w:val="0"/>
        <w:spacing w:line="280" w:lineRule="exact"/>
        <w:ind w:left="6237"/>
        <w:rPr>
          <w:sz w:val="24"/>
          <w:szCs w:val="24"/>
          <w:lang w:val="en-US"/>
        </w:rPr>
      </w:pPr>
      <w:r w:rsidRPr="00D01B83">
        <w:rPr>
          <w:sz w:val="24"/>
          <w:szCs w:val="24"/>
          <w:lang w:val="en-US"/>
        </w:rPr>
        <w:t xml:space="preserve">No. 83 </w:t>
      </w:r>
      <w:r w:rsidR="00115CD5">
        <w:rPr>
          <w:sz w:val="24"/>
          <w:szCs w:val="24"/>
          <w:lang w:val="en-US"/>
        </w:rPr>
        <w:t>of</w:t>
      </w:r>
      <w:r w:rsidRPr="00D01B83">
        <w:rPr>
          <w:sz w:val="24"/>
          <w:szCs w:val="24"/>
          <w:lang w:val="en-US"/>
        </w:rPr>
        <w:t xml:space="preserve"> </w:t>
      </w:r>
      <w:r w:rsidR="00115CD5" w:rsidRPr="00D01B83">
        <w:rPr>
          <w:sz w:val="24"/>
          <w:szCs w:val="24"/>
          <w:lang w:val="en-US"/>
        </w:rPr>
        <w:t>19</w:t>
      </w:r>
      <w:r w:rsidR="00115CD5">
        <w:rPr>
          <w:sz w:val="24"/>
          <w:szCs w:val="24"/>
          <w:lang w:val="en-US"/>
        </w:rPr>
        <w:t xml:space="preserve"> </w:t>
      </w:r>
      <w:r w:rsidRPr="00D01B83">
        <w:rPr>
          <w:sz w:val="24"/>
          <w:szCs w:val="24"/>
          <w:lang w:val="en-US"/>
        </w:rPr>
        <w:t>November 2018</w:t>
      </w:r>
    </w:p>
    <w:p w:rsidR="00D01B83" w:rsidRPr="00D01B83" w:rsidRDefault="00D01B83" w:rsidP="00D01B83">
      <w:pPr>
        <w:widowControl w:val="0"/>
        <w:autoSpaceDE w:val="0"/>
        <w:autoSpaceDN w:val="0"/>
        <w:jc w:val="center"/>
        <w:rPr>
          <w:sz w:val="24"/>
          <w:szCs w:val="24"/>
          <w:lang w:val="en-US"/>
        </w:rPr>
      </w:pPr>
    </w:p>
    <w:p w:rsidR="00D01B83" w:rsidRPr="00D01B83" w:rsidRDefault="00D01B83" w:rsidP="00D01B83">
      <w:pPr>
        <w:widowControl w:val="0"/>
        <w:tabs>
          <w:tab w:val="left" w:pos="426"/>
        </w:tabs>
        <w:autoSpaceDE w:val="0"/>
        <w:autoSpaceDN w:val="0"/>
        <w:spacing w:line="280" w:lineRule="exact"/>
        <w:ind w:right="4392"/>
        <w:rPr>
          <w:b/>
          <w:sz w:val="24"/>
          <w:szCs w:val="24"/>
          <w:lang w:val="en-US"/>
        </w:rPr>
      </w:pPr>
      <w:bookmarkStart w:id="1" w:name="P160"/>
      <w:bookmarkEnd w:id="1"/>
      <w:r w:rsidRPr="00D01B83">
        <w:rPr>
          <w:b/>
          <w:sz w:val="24"/>
          <w:szCs w:val="24"/>
          <w:lang w:val="en-US"/>
        </w:rPr>
        <w:t>INSTRUCTION</w:t>
      </w:r>
    </w:p>
    <w:p w:rsidR="00D01B83" w:rsidRPr="00D01B83" w:rsidRDefault="00D01B83" w:rsidP="00D01B83">
      <w:pPr>
        <w:widowControl w:val="0"/>
        <w:tabs>
          <w:tab w:val="left" w:pos="426"/>
        </w:tabs>
        <w:autoSpaceDE w:val="0"/>
        <w:autoSpaceDN w:val="0"/>
        <w:spacing w:line="280" w:lineRule="exact"/>
        <w:ind w:right="4392"/>
        <w:rPr>
          <w:b/>
          <w:sz w:val="24"/>
          <w:szCs w:val="24"/>
          <w:lang w:val="en-US"/>
        </w:rPr>
      </w:pPr>
      <w:proofErr w:type="gramStart"/>
      <w:r w:rsidRPr="00D01B83">
        <w:rPr>
          <w:b/>
          <w:sz w:val="24"/>
          <w:szCs w:val="24"/>
          <w:lang w:val="en-US"/>
        </w:rPr>
        <w:t>on</w:t>
      </w:r>
      <w:proofErr w:type="gramEnd"/>
      <w:r w:rsidRPr="00D01B83">
        <w:rPr>
          <w:b/>
          <w:sz w:val="24"/>
          <w:szCs w:val="24"/>
          <w:lang w:val="en-US"/>
        </w:rPr>
        <w:t xml:space="preserve"> the method for calculating </w:t>
      </w:r>
      <w:r w:rsidR="00F86426">
        <w:rPr>
          <w:b/>
          <w:sz w:val="24"/>
          <w:szCs w:val="24"/>
          <w:lang w:val="en-US"/>
        </w:rPr>
        <w:t>manufacturer</w:t>
      </w:r>
      <w:r w:rsidR="00A60713" w:rsidRPr="00A60713">
        <w:rPr>
          <w:b/>
          <w:sz w:val="24"/>
          <w:szCs w:val="24"/>
          <w:lang w:val="en-US"/>
        </w:rPr>
        <w:t>s'</w:t>
      </w:r>
      <w:r w:rsidR="00F86426">
        <w:rPr>
          <w:b/>
          <w:sz w:val="24"/>
          <w:szCs w:val="24"/>
          <w:lang w:val="en-US"/>
        </w:rPr>
        <w:t xml:space="preserve"> marginal selling prices</w:t>
      </w:r>
      <w:r w:rsidR="00115CD5">
        <w:rPr>
          <w:b/>
          <w:sz w:val="24"/>
          <w:szCs w:val="24"/>
          <w:lang w:val="en-US"/>
        </w:rPr>
        <w:t xml:space="preserve"> </w:t>
      </w:r>
      <w:r w:rsidRPr="00D01B83">
        <w:rPr>
          <w:b/>
          <w:sz w:val="24"/>
          <w:szCs w:val="24"/>
          <w:lang w:val="en-US"/>
        </w:rPr>
        <w:t>for medicinal products</w:t>
      </w:r>
    </w:p>
    <w:p w:rsidR="00D01B83" w:rsidRPr="00D01B83" w:rsidRDefault="00D01B83" w:rsidP="00D01B83">
      <w:pPr>
        <w:pStyle w:val="ConsPlusNormal"/>
        <w:jc w:val="center"/>
        <w:rPr>
          <w:rFonts w:ascii="Times New Roman" w:hAnsi="Times New Roman" w:cs="Times New Roman"/>
          <w:b/>
          <w:sz w:val="24"/>
          <w:szCs w:val="24"/>
          <w:highlight w:val="yellow"/>
          <w:lang w:val="en-US"/>
        </w:rPr>
      </w:pPr>
    </w:p>
    <w:p w:rsidR="00D01B83" w:rsidRPr="00D01B83" w:rsidRDefault="00D01B83" w:rsidP="00D01B83">
      <w:pPr>
        <w:widowControl w:val="0"/>
        <w:autoSpaceDE w:val="0"/>
        <w:autoSpaceDN w:val="0"/>
        <w:jc w:val="center"/>
        <w:outlineLvl w:val="1"/>
        <w:rPr>
          <w:b/>
          <w:sz w:val="24"/>
          <w:szCs w:val="24"/>
          <w:lang w:val="en-US"/>
        </w:rPr>
      </w:pPr>
      <w:r w:rsidRPr="00D01B83">
        <w:rPr>
          <w:b/>
          <w:sz w:val="24"/>
          <w:szCs w:val="24"/>
          <w:lang w:val="en-US"/>
        </w:rPr>
        <w:t>CHAPTER 1</w:t>
      </w:r>
    </w:p>
    <w:p w:rsidR="00D01B83" w:rsidRPr="00D01B83" w:rsidRDefault="00D01B83" w:rsidP="00D01B83">
      <w:pPr>
        <w:widowControl w:val="0"/>
        <w:autoSpaceDE w:val="0"/>
        <w:autoSpaceDN w:val="0"/>
        <w:jc w:val="center"/>
        <w:outlineLvl w:val="1"/>
        <w:rPr>
          <w:b/>
          <w:sz w:val="24"/>
          <w:szCs w:val="24"/>
          <w:lang w:val="en-US"/>
        </w:rPr>
      </w:pPr>
      <w:r w:rsidRPr="00D01B83">
        <w:rPr>
          <w:b/>
          <w:sz w:val="24"/>
          <w:szCs w:val="24"/>
          <w:lang w:val="en-US"/>
        </w:rPr>
        <w:t>GENERAL PROVISIONS</w:t>
      </w:r>
    </w:p>
    <w:p w:rsidR="00D01B83" w:rsidRPr="00D01B83" w:rsidRDefault="00D01B83" w:rsidP="00D01B83">
      <w:pPr>
        <w:widowControl w:val="0"/>
        <w:autoSpaceDE w:val="0"/>
        <w:autoSpaceDN w:val="0"/>
        <w:jc w:val="center"/>
        <w:rPr>
          <w:sz w:val="24"/>
          <w:szCs w:val="24"/>
          <w:lang w:val="en-US"/>
        </w:rPr>
      </w:pPr>
    </w:p>
    <w:p w:rsidR="00D01B83" w:rsidRPr="00D01B83" w:rsidRDefault="00837EC5" w:rsidP="00837EC5">
      <w:pPr>
        <w:pStyle w:val="aa"/>
        <w:autoSpaceDE w:val="0"/>
        <w:autoSpaceDN w:val="0"/>
        <w:adjustRightInd w:val="0"/>
        <w:spacing w:after="0" w:line="240" w:lineRule="auto"/>
        <w:ind w:left="0" w:firstLine="567"/>
        <w:jc w:val="both"/>
        <w:rPr>
          <w:rFonts w:eastAsia="Times New Roman"/>
          <w:sz w:val="24"/>
          <w:szCs w:val="24"/>
          <w:lang w:val="en-US" w:eastAsia="ru-RU"/>
        </w:rPr>
      </w:pPr>
      <w:r>
        <w:rPr>
          <w:rFonts w:eastAsia="Times New Roman"/>
          <w:sz w:val="24"/>
          <w:szCs w:val="24"/>
          <w:lang w:val="en-US" w:eastAsia="ru-RU"/>
        </w:rPr>
        <w:t>1. </w:t>
      </w:r>
      <w:r w:rsidR="00D01B83" w:rsidRPr="00D01B83">
        <w:rPr>
          <w:rFonts w:eastAsia="Times New Roman"/>
          <w:sz w:val="24"/>
          <w:szCs w:val="24"/>
          <w:lang w:val="en-US" w:eastAsia="ru-RU"/>
        </w:rPr>
        <w:t>This Instruction establishes the procedure for calculating by the organizations engaged in the manufacturing of medicinal products (hereinafter referred to as the "manufacturers", unless otherwise specified), marginal selling prices for medicinal products registered as prescribed by law and subject to registration in accordance with the Decree of the President of the Republic of Belarus No. 345 “On registration of prices for medicinal products”</w:t>
      </w:r>
      <w:r>
        <w:rPr>
          <w:rFonts w:eastAsia="Times New Roman"/>
          <w:sz w:val="24"/>
          <w:szCs w:val="24"/>
          <w:lang w:val="en-US" w:eastAsia="ru-RU"/>
        </w:rPr>
        <w:t xml:space="preserve"> of</w:t>
      </w:r>
      <w:r w:rsidR="00D01B83" w:rsidRPr="00D01B83">
        <w:rPr>
          <w:rFonts w:eastAsia="Times New Roman"/>
          <w:sz w:val="24"/>
          <w:szCs w:val="24"/>
          <w:lang w:val="en-US" w:eastAsia="ru-RU"/>
        </w:rPr>
        <w:t xml:space="preserve"> </w:t>
      </w:r>
      <w:r w:rsidRPr="00D01B83">
        <w:rPr>
          <w:rFonts w:eastAsia="Times New Roman"/>
          <w:sz w:val="24"/>
          <w:szCs w:val="24"/>
          <w:lang w:val="en-US" w:eastAsia="ru-RU"/>
        </w:rPr>
        <w:t>22</w:t>
      </w:r>
      <w:r>
        <w:rPr>
          <w:rFonts w:eastAsia="Times New Roman"/>
          <w:sz w:val="24"/>
          <w:szCs w:val="24"/>
          <w:lang w:val="en-US" w:eastAsia="ru-RU"/>
        </w:rPr>
        <w:t xml:space="preserve"> </w:t>
      </w:r>
      <w:r w:rsidR="00D01B83" w:rsidRPr="00D01B83">
        <w:rPr>
          <w:rFonts w:eastAsia="Times New Roman"/>
          <w:sz w:val="24"/>
          <w:szCs w:val="24"/>
          <w:lang w:val="en-US" w:eastAsia="ru-RU"/>
        </w:rPr>
        <w:t>August 2018 (National Legal Internet Portal of the Republic of Belarus, August 25, 2018, 1/17898).</w:t>
      </w:r>
    </w:p>
    <w:p w:rsidR="00D01B83" w:rsidRPr="00D01B83" w:rsidRDefault="00D01B83" w:rsidP="00D01B83">
      <w:pPr>
        <w:autoSpaceDE w:val="0"/>
        <w:autoSpaceDN w:val="0"/>
        <w:adjustRightInd w:val="0"/>
        <w:ind w:firstLine="567"/>
        <w:jc w:val="both"/>
        <w:rPr>
          <w:sz w:val="24"/>
          <w:szCs w:val="24"/>
          <w:lang w:val="en-US"/>
        </w:rPr>
      </w:pPr>
      <w:r w:rsidRPr="00D01B83">
        <w:rPr>
          <w:sz w:val="24"/>
          <w:szCs w:val="24"/>
          <w:lang w:val="en-US"/>
        </w:rPr>
        <w:lastRenderedPageBreak/>
        <w:t>2. For the purposes of this Instruction, terms and their definitions are used in the meanings established by the Law of the Republic of Belarus “On medicinal products”</w:t>
      </w:r>
      <w:r w:rsidR="00F02BC2">
        <w:rPr>
          <w:sz w:val="24"/>
          <w:szCs w:val="24"/>
          <w:lang w:val="en-US"/>
        </w:rPr>
        <w:t xml:space="preserve"> </w:t>
      </w:r>
      <w:r w:rsidR="00837EC5">
        <w:rPr>
          <w:sz w:val="24"/>
          <w:szCs w:val="24"/>
          <w:lang w:val="en-US"/>
        </w:rPr>
        <w:t>of</w:t>
      </w:r>
      <w:r w:rsidR="00F02BC2">
        <w:rPr>
          <w:sz w:val="24"/>
          <w:szCs w:val="24"/>
          <w:lang w:val="en-US"/>
        </w:rPr>
        <w:t xml:space="preserve"> </w:t>
      </w:r>
      <w:r w:rsidR="00837EC5">
        <w:rPr>
          <w:sz w:val="24"/>
          <w:szCs w:val="24"/>
          <w:lang w:val="en-US"/>
        </w:rPr>
        <w:t xml:space="preserve">20 </w:t>
      </w:r>
      <w:r w:rsidR="00F02BC2">
        <w:rPr>
          <w:sz w:val="24"/>
          <w:szCs w:val="24"/>
          <w:lang w:val="en-US"/>
        </w:rPr>
        <w:t>July 2006 (National R</w:t>
      </w:r>
      <w:r w:rsidRPr="00D01B83">
        <w:rPr>
          <w:sz w:val="24"/>
          <w:szCs w:val="24"/>
          <w:lang w:val="en-US"/>
        </w:rPr>
        <w:t xml:space="preserve">egister of </w:t>
      </w:r>
      <w:r w:rsidR="00F02BC2">
        <w:rPr>
          <w:sz w:val="24"/>
          <w:szCs w:val="24"/>
          <w:lang w:val="en-US"/>
        </w:rPr>
        <w:t>Legal A</w:t>
      </w:r>
      <w:r w:rsidRPr="00D01B83">
        <w:rPr>
          <w:sz w:val="24"/>
          <w:szCs w:val="24"/>
          <w:lang w:val="en-US"/>
        </w:rPr>
        <w:t xml:space="preserve">cts of the Republic of Belarus, 2006, No. 122, 2/1258) and the Regulation on the procedure for registration of </w:t>
      </w:r>
      <w:r w:rsidR="00F86426">
        <w:rPr>
          <w:sz w:val="24"/>
          <w:szCs w:val="24"/>
          <w:lang w:val="en-US"/>
        </w:rPr>
        <w:t>manufacturer</w:t>
      </w:r>
      <w:r w:rsidR="0016795B" w:rsidRPr="00D01B83">
        <w:rPr>
          <w:sz w:val="24"/>
          <w:szCs w:val="24"/>
          <w:lang w:val="en-US"/>
        </w:rPr>
        <w:t>s</w:t>
      </w:r>
      <w:r w:rsidR="00A60713" w:rsidRPr="00D01B83">
        <w:rPr>
          <w:sz w:val="24"/>
          <w:szCs w:val="24"/>
          <w:lang w:val="en-US"/>
        </w:rPr>
        <w:t>'</w:t>
      </w:r>
      <w:r w:rsidR="00F86426">
        <w:rPr>
          <w:sz w:val="24"/>
          <w:szCs w:val="24"/>
          <w:lang w:val="en-US"/>
        </w:rPr>
        <w:t xml:space="preserve"> marginal selling prices</w:t>
      </w:r>
      <w:r w:rsidRPr="00D01B83">
        <w:rPr>
          <w:sz w:val="24"/>
          <w:szCs w:val="24"/>
          <w:lang w:val="en-US"/>
        </w:rPr>
        <w:t xml:space="preserve"> for medicinal products, approved by the Resolution of the Council of Ministers of the Republic of Belarus No. 776 “On registration of </w:t>
      </w:r>
      <w:r w:rsidR="00F86426">
        <w:rPr>
          <w:sz w:val="24"/>
          <w:szCs w:val="24"/>
          <w:lang w:val="en-US"/>
        </w:rPr>
        <w:t>manufacturer</w:t>
      </w:r>
      <w:r w:rsidR="00A60713" w:rsidRPr="00D01B83">
        <w:rPr>
          <w:sz w:val="24"/>
          <w:szCs w:val="24"/>
          <w:lang w:val="en-US"/>
        </w:rPr>
        <w:t>s'</w:t>
      </w:r>
      <w:r w:rsidR="00F86426">
        <w:rPr>
          <w:sz w:val="24"/>
          <w:szCs w:val="24"/>
          <w:lang w:val="en-US"/>
        </w:rPr>
        <w:t xml:space="preserve"> marginal selling prices</w:t>
      </w:r>
      <w:r w:rsidRPr="00D01B83">
        <w:rPr>
          <w:sz w:val="24"/>
          <w:szCs w:val="24"/>
          <w:lang w:val="en-US"/>
        </w:rPr>
        <w:t xml:space="preserve"> for medicinal products” </w:t>
      </w:r>
      <w:r w:rsidR="00837EC5">
        <w:rPr>
          <w:sz w:val="24"/>
          <w:szCs w:val="24"/>
          <w:lang w:val="en-US"/>
        </w:rPr>
        <w:t xml:space="preserve">of </w:t>
      </w:r>
      <w:r w:rsidR="00837EC5" w:rsidRPr="00D01B83">
        <w:rPr>
          <w:sz w:val="24"/>
          <w:szCs w:val="24"/>
          <w:lang w:val="en-US"/>
        </w:rPr>
        <w:t>31</w:t>
      </w:r>
      <w:r w:rsidR="00837EC5">
        <w:rPr>
          <w:sz w:val="24"/>
          <w:szCs w:val="24"/>
          <w:lang w:val="en-US"/>
        </w:rPr>
        <w:t xml:space="preserve"> </w:t>
      </w:r>
      <w:r w:rsidRPr="00D01B83">
        <w:rPr>
          <w:sz w:val="24"/>
          <w:szCs w:val="24"/>
          <w:lang w:val="en-US"/>
        </w:rPr>
        <w:t>October</w:t>
      </w:r>
      <w:r w:rsidR="00837EC5">
        <w:rPr>
          <w:sz w:val="24"/>
          <w:szCs w:val="24"/>
          <w:lang w:val="en-US"/>
        </w:rPr>
        <w:t xml:space="preserve"> 2018 </w:t>
      </w:r>
      <w:r w:rsidRPr="00D01B83">
        <w:rPr>
          <w:sz w:val="24"/>
          <w:szCs w:val="24"/>
          <w:lang w:val="en-US"/>
        </w:rPr>
        <w:t>(National Legal Internet Portal of the Republic of Belarus, November 2, 2018, 5/45755).</w:t>
      </w:r>
    </w:p>
    <w:p w:rsidR="00D01B83" w:rsidRPr="00D01B83" w:rsidRDefault="00D01B83" w:rsidP="00443455">
      <w:pPr>
        <w:ind w:firstLine="539"/>
        <w:jc w:val="both"/>
        <w:rPr>
          <w:sz w:val="24"/>
          <w:szCs w:val="24"/>
          <w:lang w:val="en-US"/>
        </w:rPr>
      </w:pPr>
      <w:r w:rsidRPr="00D01B83">
        <w:rPr>
          <w:sz w:val="24"/>
          <w:szCs w:val="24"/>
          <w:lang w:val="en-US"/>
        </w:rPr>
        <w:t>3. Th</w:t>
      </w:r>
      <w:r w:rsidR="00F86426">
        <w:rPr>
          <w:sz w:val="24"/>
          <w:szCs w:val="24"/>
          <w:lang w:val="en-US"/>
        </w:rPr>
        <w:t xml:space="preserve">e </w:t>
      </w:r>
      <w:r w:rsidR="00F86426" w:rsidRPr="00D01B83">
        <w:rPr>
          <w:sz w:val="24"/>
          <w:szCs w:val="24"/>
          <w:lang w:val="en-US"/>
        </w:rPr>
        <w:t>manufacturer</w:t>
      </w:r>
      <w:r w:rsidR="00A60713" w:rsidRPr="00D01B83">
        <w:rPr>
          <w:sz w:val="24"/>
          <w:szCs w:val="24"/>
          <w:lang w:val="en-US"/>
        </w:rPr>
        <w:t>'</w:t>
      </w:r>
      <w:r w:rsidR="0016795B" w:rsidRPr="00D01B83">
        <w:rPr>
          <w:sz w:val="24"/>
          <w:szCs w:val="24"/>
          <w:lang w:val="en-US"/>
        </w:rPr>
        <w:t>s</w:t>
      </w:r>
      <w:r w:rsidR="00F86426" w:rsidRPr="00D01B83">
        <w:rPr>
          <w:sz w:val="24"/>
          <w:szCs w:val="24"/>
          <w:lang w:val="en-US"/>
        </w:rPr>
        <w:t xml:space="preserve"> </w:t>
      </w:r>
      <w:r w:rsidR="00F86426">
        <w:rPr>
          <w:sz w:val="24"/>
          <w:szCs w:val="24"/>
          <w:lang w:val="en-US"/>
        </w:rPr>
        <w:t xml:space="preserve">marginal selling price </w:t>
      </w:r>
      <w:r w:rsidRPr="00D01B83">
        <w:rPr>
          <w:sz w:val="24"/>
          <w:szCs w:val="24"/>
          <w:lang w:val="en-US"/>
        </w:rPr>
        <w:t xml:space="preserve">for the original medicinal product in </w:t>
      </w:r>
      <w:r w:rsidRPr="00ED7795">
        <w:rPr>
          <w:sz w:val="24"/>
          <w:szCs w:val="24"/>
          <w:lang w:val="en-US"/>
        </w:rPr>
        <w:t>dosage forms</w:t>
      </w:r>
      <w:r w:rsidRPr="00D01B83">
        <w:rPr>
          <w:sz w:val="24"/>
          <w:szCs w:val="24"/>
          <w:lang w:val="en-US"/>
        </w:rPr>
        <w:t xml:space="preserve"> specified in accordance with clause 16 of the Regulation on the procedure for registration of </w:t>
      </w:r>
      <w:r w:rsidR="00F86426">
        <w:rPr>
          <w:sz w:val="24"/>
          <w:szCs w:val="24"/>
          <w:lang w:val="en-US"/>
        </w:rPr>
        <w:t>manufacturer</w:t>
      </w:r>
      <w:r w:rsidR="0016795B" w:rsidRPr="00D01B83">
        <w:rPr>
          <w:sz w:val="24"/>
          <w:szCs w:val="24"/>
          <w:lang w:val="en-US"/>
        </w:rPr>
        <w:t>s</w:t>
      </w:r>
      <w:r w:rsidR="00A60713" w:rsidRPr="00D01B83">
        <w:rPr>
          <w:sz w:val="24"/>
          <w:szCs w:val="24"/>
          <w:lang w:val="en-US"/>
        </w:rPr>
        <w:t>'</w:t>
      </w:r>
      <w:r w:rsidR="00F86426">
        <w:rPr>
          <w:sz w:val="24"/>
          <w:szCs w:val="24"/>
          <w:lang w:val="en-US"/>
        </w:rPr>
        <w:t xml:space="preserve"> marginal selling prices</w:t>
      </w:r>
      <w:r w:rsidRPr="00D01B83">
        <w:rPr>
          <w:sz w:val="24"/>
          <w:szCs w:val="24"/>
          <w:lang w:val="en-US"/>
        </w:rPr>
        <w:t xml:space="preserve"> for medicinal products is calculated </w:t>
      </w:r>
      <w:r w:rsidR="00A37860" w:rsidRPr="00A37860">
        <w:rPr>
          <w:sz w:val="24"/>
          <w:szCs w:val="24"/>
          <w:lang w:val="en-US"/>
        </w:rPr>
        <w:t xml:space="preserve">on the basis of </w:t>
      </w:r>
      <w:r w:rsidRPr="00D01B83">
        <w:rPr>
          <w:sz w:val="24"/>
          <w:szCs w:val="24"/>
          <w:lang w:val="en-US"/>
        </w:rPr>
        <w:t xml:space="preserve">the manufacturer's </w:t>
      </w:r>
      <w:r w:rsidR="00406C7B" w:rsidRPr="00406C7B">
        <w:rPr>
          <w:sz w:val="24"/>
          <w:szCs w:val="24"/>
          <w:lang w:val="en-US"/>
        </w:rPr>
        <w:t>minimum</w:t>
      </w:r>
      <w:r w:rsidRPr="00D01B83">
        <w:rPr>
          <w:sz w:val="24"/>
          <w:szCs w:val="24"/>
          <w:lang w:val="en-US"/>
        </w:rPr>
        <w:t xml:space="preserve"> selling prices (</w:t>
      </w:r>
      <w:bookmarkStart w:id="2" w:name="OLE_LINK5"/>
      <w:r w:rsidRPr="00D01B83">
        <w:rPr>
          <w:sz w:val="24"/>
          <w:szCs w:val="24"/>
          <w:lang w:val="en-US"/>
        </w:rPr>
        <w:t>excluding manufacturing sites participating in the manufacturing process</w:t>
      </w:r>
      <w:bookmarkEnd w:id="2"/>
      <w:r w:rsidRPr="00D01B83">
        <w:rPr>
          <w:sz w:val="24"/>
          <w:szCs w:val="24"/>
          <w:lang w:val="en-US"/>
        </w:rPr>
        <w:t xml:space="preserve">) on the appropriate dosage form of such a medicinal product in </w:t>
      </w:r>
      <w:r w:rsidR="00443455" w:rsidRPr="00443455">
        <w:rPr>
          <w:sz w:val="24"/>
          <w:szCs w:val="24"/>
          <w:lang w:val="en-US"/>
        </w:rPr>
        <w:t>the</w:t>
      </w:r>
      <w:r w:rsidR="00443455" w:rsidRPr="00D01B83">
        <w:rPr>
          <w:sz w:val="24"/>
          <w:szCs w:val="24"/>
          <w:lang w:val="en-US"/>
        </w:rPr>
        <w:t xml:space="preserve"> </w:t>
      </w:r>
      <w:r w:rsidRPr="00D01B83">
        <w:rPr>
          <w:sz w:val="24"/>
          <w:szCs w:val="24"/>
          <w:lang w:val="en-US"/>
        </w:rPr>
        <w:t xml:space="preserve">countries </w:t>
      </w:r>
      <w:r w:rsidR="004E6E6A">
        <w:rPr>
          <w:sz w:val="24"/>
          <w:szCs w:val="24"/>
          <w:lang w:val="en-US"/>
        </w:rPr>
        <w:t>from</w:t>
      </w:r>
      <w:r w:rsidR="00443455" w:rsidRPr="00443455">
        <w:rPr>
          <w:sz w:val="24"/>
          <w:szCs w:val="24"/>
          <w:lang w:val="en-US"/>
        </w:rPr>
        <w:t xml:space="preserve"> the list</w:t>
      </w:r>
      <w:r w:rsidR="00443455">
        <w:rPr>
          <w:sz w:val="24"/>
          <w:szCs w:val="24"/>
          <w:lang w:val="en-US"/>
        </w:rPr>
        <w:t xml:space="preserve"> </w:t>
      </w:r>
      <w:r w:rsidR="004E6E6A">
        <w:rPr>
          <w:sz w:val="24"/>
          <w:szCs w:val="24"/>
          <w:lang w:val="en-US"/>
        </w:rPr>
        <w:t xml:space="preserve">of </w:t>
      </w:r>
      <w:r w:rsidR="00443455" w:rsidRPr="00443455">
        <w:rPr>
          <w:sz w:val="24"/>
          <w:szCs w:val="24"/>
          <w:lang w:val="en-US"/>
        </w:rPr>
        <w:t>countries in respect</w:t>
      </w:r>
      <w:r w:rsidRPr="00D01B83">
        <w:rPr>
          <w:sz w:val="24"/>
          <w:szCs w:val="24"/>
          <w:lang w:val="en-US"/>
        </w:rPr>
        <w:t xml:space="preserve"> </w:t>
      </w:r>
      <w:r w:rsidR="00C13E22" w:rsidRPr="00D01B83">
        <w:rPr>
          <w:sz w:val="24"/>
          <w:szCs w:val="24"/>
          <w:lang w:val="en-US"/>
        </w:rPr>
        <w:t xml:space="preserve">for which </w:t>
      </w:r>
      <w:r w:rsidRPr="00D01B83">
        <w:rPr>
          <w:sz w:val="24"/>
          <w:szCs w:val="24"/>
          <w:lang w:val="en-US"/>
        </w:rPr>
        <w:t xml:space="preserve">information </w:t>
      </w:r>
      <w:r w:rsidR="00C13E22" w:rsidRPr="00D01B83">
        <w:rPr>
          <w:sz w:val="24"/>
          <w:szCs w:val="24"/>
          <w:lang w:val="en-US"/>
        </w:rPr>
        <w:t xml:space="preserve">on the level of the </w:t>
      </w:r>
      <w:r w:rsidR="004E6E6A">
        <w:rPr>
          <w:sz w:val="24"/>
          <w:szCs w:val="24"/>
          <w:lang w:val="en-US"/>
        </w:rPr>
        <w:t>minimum</w:t>
      </w:r>
      <w:r w:rsidR="00C13E22" w:rsidRPr="00D01B83">
        <w:rPr>
          <w:sz w:val="24"/>
          <w:szCs w:val="24"/>
          <w:lang w:val="en-US"/>
        </w:rPr>
        <w:t xml:space="preserve"> selling prices for medicinal products </w:t>
      </w:r>
      <w:r w:rsidRPr="00D01B83">
        <w:rPr>
          <w:sz w:val="24"/>
          <w:szCs w:val="24"/>
          <w:lang w:val="en-US"/>
        </w:rPr>
        <w:t>is provided</w:t>
      </w:r>
      <w:r w:rsidR="00443455">
        <w:rPr>
          <w:sz w:val="24"/>
          <w:szCs w:val="24"/>
          <w:lang w:val="en-US"/>
        </w:rPr>
        <w:t>,</w:t>
      </w:r>
      <w:r w:rsidRPr="00D01B83">
        <w:rPr>
          <w:sz w:val="24"/>
          <w:szCs w:val="24"/>
          <w:lang w:val="en-US"/>
        </w:rPr>
        <w:t xml:space="preserve"> in accordance with Annex 1 to this Instruction. </w:t>
      </w:r>
    </w:p>
    <w:p w:rsidR="00D01B83" w:rsidRPr="00D01B83" w:rsidRDefault="00D01B83" w:rsidP="00D01B83">
      <w:pPr>
        <w:widowControl w:val="0"/>
        <w:autoSpaceDE w:val="0"/>
        <w:autoSpaceDN w:val="0"/>
        <w:ind w:firstLine="539"/>
        <w:jc w:val="both"/>
        <w:rPr>
          <w:sz w:val="24"/>
          <w:szCs w:val="24"/>
          <w:lang w:val="en-US"/>
        </w:rPr>
      </w:pPr>
      <w:r w:rsidRPr="00D01B83">
        <w:rPr>
          <w:sz w:val="24"/>
          <w:szCs w:val="24"/>
          <w:lang w:val="en-US"/>
        </w:rPr>
        <w:t xml:space="preserve">If the </w:t>
      </w:r>
      <w:r w:rsidR="00F86426">
        <w:rPr>
          <w:sz w:val="24"/>
          <w:szCs w:val="24"/>
          <w:lang w:val="en-US"/>
        </w:rPr>
        <w:t>manufacturer</w:t>
      </w:r>
      <w:r w:rsidR="00A60713" w:rsidRPr="00D01B83">
        <w:rPr>
          <w:sz w:val="24"/>
          <w:szCs w:val="24"/>
          <w:lang w:val="en-US"/>
        </w:rPr>
        <w:t>'s</w:t>
      </w:r>
      <w:r w:rsidR="00F86426">
        <w:rPr>
          <w:sz w:val="24"/>
          <w:szCs w:val="24"/>
          <w:lang w:val="en-US"/>
        </w:rPr>
        <w:t xml:space="preserve"> marginal selling price</w:t>
      </w:r>
      <w:r w:rsidRPr="00D01B83">
        <w:rPr>
          <w:sz w:val="24"/>
          <w:szCs w:val="24"/>
          <w:lang w:val="en-US"/>
        </w:rPr>
        <w:t xml:space="preserve"> for the original medicinal product is registered in accordance with clause 16 of the Regulation on the procedure for registration of </w:t>
      </w:r>
      <w:r w:rsidR="00F86426">
        <w:rPr>
          <w:sz w:val="24"/>
          <w:szCs w:val="24"/>
          <w:lang w:val="en-US"/>
        </w:rPr>
        <w:t>manufacturer</w:t>
      </w:r>
      <w:r w:rsidR="00914131">
        <w:rPr>
          <w:sz w:val="24"/>
          <w:szCs w:val="24"/>
          <w:lang w:val="en-US"/>
        </w:rPr>
        <w:t>s’</w:t>
      </w:r>
      <w:r w:rsidR="00F86426">
        <w:rPr>
          <w:sz w:val="24"/>
          <w:szCs w:val="24"/>
          <w:lang w:val="en-US"/>
        </w:rPr>
        <w:t xml:space="preserve"> marginal selling prices</w:t>
      </w:r>
      <w:r w:rsidRPr="00D01B83">
        <w:rPr>
          <w:sz w:val="24"/>
          <w:szCs w:val="24"/>
          <w:lang w:val="en-US"/>
        </w:rPr>
        <w:t xml:space="preserve"> for medicinal products, the calculation of marginal selling prices for generic, similar biological medicinal product is carried out for each </w:t>
      </w:r>
      <w:r w:rsidRPr="00ED7795">
        <w:rPr>
          <w:sz w:val="24"/>
          <w:szCs w:val="24"/>
          <w:lang w:val="en-US"/>
        </w:rPr>
        <w:t>dosage form</w:t>
      </w:r>
      <w:r w:rsidRPr="00D01B83">
        <w:rPr>
          <w:sz w:val="24"/>
          <w:szCs w:val="24"/>
          <w:lang w:val="en-US"/>
        </w:rPr>
        <w:t xml:space="preserve"> taking into account </w:t>
      </w:r>
      <w:r w:rsidR="00F86426">
        <w:rPr>
          <w:sz w:val="24"/>
          <w:szCs w:val="24"/>
          <w:lang w:val="en-US"/>
        </w:rPr>
        <w:t>manufacturer</w:t>
      </w:r>
      <w:r w:rsidR="00914131">
        <w:rPr>
          <w:sz w:val="24"/>
          <w:szCs w:val="24"/>
          <w:lang w:val="en-US"/>
        </w:rPr>
        <w:t>s’</w:t>
      </w:r>
      <w:r w:rsidR="00F86426">
        <w:rPr>
          <w:sz w:val="24"/>
          <w:szCs w:val="24"/>
          <w:lang w:val="en-US"/>
        </w:rPr>
        <w:t xml:space="preserve"> marginal selling prices</w:t>
      </w:r>
      <w:r w:rsidRPr="00D01B83">
        <w:rPr>
          <w:sz w:val="24"/>
          <w:szCs w:val="24"/>
          <w:lang w:val="en-US"/>
        </w:rPr>
        <w:t xml:space="preserve"> for the medicinal product (hereinafter referred to as the "marginal selling price" unless otherwise specified) for the corresponding dosage forms of the original medicinal product.</w:t>
      </w:r>
    </w:p>
    <w:p w:rsidR="00D01B83" w:rsidRPr="00D01B83" w:rsidRDefault="00D01B83" w:rsidP="00D01B83">
      <w:pPr>
        <w:widowControl w:val="0"/>
        <w:autoSpaceDE w:val="0"/>
        <w:autoSpaceDN w:val="0"/>
        <w:ind w:firstLine="540"/>
        <w:jc w:val="both"/>
        <w:rPr>
          <w:sz w:val="24"/>
          <w:szCs w:val="24"/>
          <w:lang w:val="en-US"/>
        </w:rPr>
      </w:pPr>
      <w:r w:rsidRPr="00D01B83">
        <w:rPr>
          <w:sz w:val="24"/>
          <w:szCs w:val="24"/>
          <w:lang w:val="en-US"/>
        </w:rPr>
        <w:t>4. In order to carry out an economic analysis of marginal selling price calculations, the following information shall be compiled:</w:t>
      </w:r>
    </w:p>
    <w:p w:rsidR="00D01B83" w:rsidRPr="00D01B83" w:rsidRDefault="00D01B83" w:rsidP="00D01B83">
      <w:pPr>
        <w:widowControl w:val="0"/>
        <w:autoSpaceDE w:val="0"/>
        <w:autoSpaceDN w:val="0"/>
        <w:ind w:firstLine="567"/>
        <w:jc w:val="both"/>
        <w:rPr>
          <w:sz w:val="24"/>
          <w:szCs w:val="24"/>
          <w:lang w:val="en-US"/>
        </w:rPr>
      </w:pPr>
      <w:r w:rsidRPr="00D01B83">
        <w:rPr>
          <w:sz w:val="24"/>
          <w:szCs w:val="24"/>
          <w:lang w:val="en-US"/>
        </w:rPr>
        <w:t xml:space="preserve">information on </w:t>
      </w:r>
      <w:r w:rsidR="00ED7795">
        <w:rPr>
          <w:sz w:val="24"/>
          <w:szCs w:val="24"/>
          <w:lang w:val="en-US"/>
        </w:rPr>
        <w:t xml:space="preserve">the </w:t>
      </w:r>
      <w:r w:rsidRPr="00D01B83">
        <w:rPr>
          <w:sz w:val="24"/>
          <w:szCs w:val="24"/>
          <w:lang w:val="en-US"/>
        </w:rPr>
        <w:t xml:space="preserve">volumes of sale and selling prices for </w:t>
      </w:r>
      <w:r w:rsidR="006C28FC">
        <w:rPr>
          <w:sz w:val="24"/>
          <w:szCs w:val="24"/>
          <w:lang w:val="en-US"/>
        </w:rPr>
        <w:t xml:space="preserve">the </w:t>
      </w:r>
      <w:r w:rsidR="006C28FC" w:rsidRPr="00D01B83">
        <w:rPr>
          <w:sz w:val="24"/>
          <w:szCs w:val="24"/>
          <w:lang w:val="en-US"/>
        </w:rPr>
        <w:t xml:space="preserve">circulating </w:t>
      </w:r>
      <w:r w:rsidR="006C28FC" w:rsidRPr="00ED7795">
        <w:rPr>
          <w:sz w:val="24"/>
          <w:szCs w:val="24"/>
          <w:lang w:val="en-US"/>
        </w:rPr>
        <w:t>in the Republic of Belarus</w:t>
      </w:r>
      <w:r w:rsidR="006C28FC" w:rsidRPr="00D01B83">
        <w:rPr>
          <w:sz w:val="24"/>
          <w:szCs w:val="24"/>
          <w:lang w:val="en-US"/>
        </w:rPr>
        <w:t xml:space="preserve"> </w:t>
      </w:r>
      <w:r w:rsidRPr="00D01B83">
        <w:rPr>
          <w:sz w:val="24"/>
          <w:szCs w:val="24"/>
          <w:lang w:val="en-US"/>
        </w:rPr>
        <w:t xml:space="preserve">medicinal products of manufacturers of the Eurasian Economic Union member states and (or) foreign manufacturers </w:t>
      </w:r>
      <w:r w:rsidR="00D301C0" w:rsidRPr="00D01B83">
        <w:rPr>
          <w:sz w:val="24"/>
          <w:szCs w:val="24"/>
          <w:lang w:val="en-US"/>
        </w:rPr>
        <w:t xml:space="preserve">engaged in the </w:t>
      </w:r>
      <w:r w:rsidRPr="00D01B83">
        <w:rPr>
          <w:sz w:val="24"/>
          <w:szCs w:val="24"/>
          <w:lang w:val="en-US"/>
        </w:rPr>
        <w:t xml:space="preserve">primary and (or) the secondary packaging of the medicinal product in the Republic of Belarus, according to the form provided for in the Annex 2 to this Instruction; </w:t>
      </w:r>
    </w:p>
    <w:p w:rsidR="00D01B83" w:rsidRPr="00D01B83" w:rsidRDefault="00D01B83" w:rsidP="00D01B83">
      <w:pPr>
        <w:widowControl w:val="0"/>
        <w:autoSpaceDE w:val="0"/>
        <w:autoSpaceDN w:val="0"/>
        <w:ind w:firstLine="567"/>
        <w:jc w:val="both"/>
        <w:rPr>
          <w:sz w:val="24"/>
          <w:szCs w:val="24"/>
          <w:lang w:val="en-US"/>
        </w:rPr>
      </w:pPr>
      <w:proofErr w:type="gramStart"/>
      <w:r w:rsidRPr="00D01B83">
        <w:rPr>
          <w:sz w:val="24"/>
          <w:szCs w:val="24"/>
          <w:lang w:val="en-US"/>
        </w:rPr>
        <w:t>calculation</w:t>
      </w:r>
      <w:proofErr w:type="gramEnd"/>
      <w:r w:rsidRPr="00D01B83">
        <w:rPr>
          <w:sz w:val="24"/>
          <w:szCs w:val="24"/>
          <w:lang w:val="en-US"/>
        </w:rPr>
        <w:t xml:space="preserve"> of the </w:t>
      </w:r>
      <w:r w:rsidR="00F86426">
        <w:rPr>
          <w:sz w:val="24"/>
          <w:szCs w:val="24"/>
          <w:lang w:val="en-US"/>
        </w:rPr>
        <w:t>manufacturer</w:t>
      </w:r>
      <w:r w:rsidR="00824065">
        <w:rPr>
          <w:sz w:val="24"/>
          <w:szCs w:val="24"/>
          <w:lang w:val="en-US"/>
        </w:rPr>
        <w:t>’s</w:t>
      </w:r>
      <w:r w:rsidR="00F86426">
        <w:rPr>
          <w:sz w:val="24"/>
          <w:szCs w:val="24"/>
          <w:lang w:val="en-US"/>
        </w:rPr>
        <w:t xml:space="preserve"> marginal selling price</w:t>
      </w:r>
      <w:r w:rsidRPr="00D01B83">
        <w:rPr>
          <w:sz w:val="24"/>
          <w:szCs w:val="24"/>
          <w:lang w:val="en-US"/>
        </w:rPr>
        <w:t xml:space="preserve"> for the medicinal product according to the form provided for in the Annex 3 to this Instruction; </w:t>
      </w:r>
    </w:p>
    <w:p w:rsidR="00D01B83" w:rsidRPr="00D01B83" w:rsidRDefault="00D01B83" w:rsidP="00D01B83">
      <w:pPr>
        <w:widowControl w:val="0"/>
        <w:autoSpaceDE w:val="0"/>
        <w:autoSpaceDN w:val="0"/>
        <w:ind w:firstLine="567"/>
        <w:jc w:val="both"/>
        <w:rPr>
          <w:sz w:val="24"/>
          <w:szCs w:val="24"/>
          <w:lang w:val="en-US"/>
        </w:rPr>
      </w:pPr>
      <w:r w:rsidRPr="00D01B83">
        <w:rPr>
          <w:sz w:val="24"/>
          <w:szCs w:val="24"/>
          <w:lang w:val="en-US"/>
        </w:rPr>
        <w:t>information on the volume</w:t>
      </w:r>
      <w:r w:rsidR="00ED7795">
        <w:rPr>
          <w:sz w:val="24"/>
          <w:szCs w:val="24"/>
          <w:lang w:val="en-US"/>
        </w:rPr>
        <w:t>s</w:t>
      </w:r>
      <w:r w:rsidRPr="00D01B83">
        <w:rPr>
          <w:sz w:val="24"/>
          <w:szCs w:val="24"/>
          <w:lang w:val="en-US"/>
        </w:rPr>
        <w:t xml:space="preserve"> of import and the contract price (CIP), converted in Belarusian rubles at the official exchange rate of the National Bank of the Republic of Belarus, established on the date of release of goods in accordance with the customs procedure of release for domestic consumption (if such goods are subject to customs declaration) or on the date of delivery of goods to the customer's warehouse specified in the invoice (if such goods are not subject to customs declaration) (hereinafter, referred to as the "contract price", unless otherwise specified), in respect of the foreign medicinal product circulating </w:t>
      </w:r>
      <w:r w:rsidRPr="00ED7795">
        <w:rPr>
          <w:sz w:val="24"/>
          <w:szCs w:val="24"/>
          <w:lang w:val="en-US"/>
        </w:rPr>
        <w:t>within the territory of the Republic of Belarus</w:t>
      </w:r>
      <w:r w:rsidRPr="00D01B83">
        <w:rPr>
          <w:sz w:val="24"/>
          <w:szCs w:val="24"/>
          <w:lang w:val="en-US"/>
        </w:rPr>
        <w:t>, according to the form provided for in the Annex 4 to this Instruction;</w:t>
      </w:r>
    </w:p>
    <w:p w:rsidR="00D01B83" w:rsidRPr="00D01B83" w:rsidRDefault="00D01B83" w:rsidP="00D01B83">
      <w:pPr>
        <w:widowControl w:val="0"/>
        <w:autoSpaceDE w:val="0"/>
        <w:autoSpaceDN w:val="0"/>
        <w:ind w:firstLine="540"/>
        <w:jc w:val="both"/>
        <w:rPr>
          <w:sz w:val="24"/>
          <w:szCs w:val="24"/>
          <w:lang w:val="en-US"/>
        </w:rPr>
      </w:pPr>
      <w:proofErr w:type="gramStart"/>
      <w:r w:rsidRPr="00D01B83">
        <w:rPr>
          <w:sz w:val="24"/>
          <w:szCs w:val="24"/>
          <w:lang w:val="en-US"/>
        </w:rPr>
        <w:t>information</w:t>
      </w:r>
      <w:proofErr w:type="gramEnd"/>
      <w:r w:rsidRPr="00D01B83">
        <w:rPr>
          <w:sz w:val="24"/>
          <w:szCs w:val="24"/>
          <w:lang w:val="en-US"/>
        </w:rPr>
        <w:t xml:space="preserve"> on the availability of registered marginal selling prices of the claimed medicinal product according to the form provided for in the Annex 5 to this Instruction;</w:t>
      </w:r>
    </w:p>
    <w:p w:rsidR="00D01B83" w:rsidRPr="00D01B83" w:rsidRDefault="00D01B83" w:rsidP="00D01B83">
      <w:pPr>
        <w:widowControl w:val="0"/>
        <w:autoSpaceDE w:val="0"/>
        <w:autoSpaceDN w:val="0"/>
        <w:ind w:firstLine="539"/>
        <w:jc w:val="both"/>
        <w:rPr>
          <w:sz w:val="24"/>
          <w:szCs w:val="24"/>
          <w:lang w:val="en-US"/>
        </w:rPr>
      </w:pPr>
      <w:proofErr w:type="gramStart"/>
      <w:r w:rsidRPr="00D01B83">
        <w:rPr>
          <w:sz w:val="24"/>
          <w:szCs w:val="24"/>
          <w:lang w:val="en-US"/>
        </w:rPr>
        <w:t>calculation</w:t>
      </w:r>
      <w:proofErr w:type="gramEnd"/>
      <w:r w:rsidRPr="00D01B83">
        <w:rPr>
          <w:sz w:val="24"/>
          <w:szCs w:val="24"/>
          <w:lang w:val="en-US"/>
        </w:rPr>
        <w:t xml:space="preserve"> of the marginal selling price for a generic, similar biological medicinal product according to the form provided for in the Annex 6 to this Instruction.</w:t>
      </w:r>
    </w:p>
    <w:p w:rsidR="00D01B83" w:rsidRPr="00D01B83" w:rsidRDefault="00D01B83" w:rsidP="00D01B83">
      <w:pPr>
        <w:ind w:firstLine="539"/>
        <w:jc w:val="both"/>
        <w:rPr>
          <w:sz w:val="24"/>
          <w:szCs w:val="24"/>
          <w:lang w:val="en-US"/>
        </w:rPr>
      </w:pPr>
      <w:r w:rsidRPr="00D01B83">
        <w:rPr>
          <w:sz w:val="24"/>
          <w:szCs w:val="24"/>
          <w:lang w:val="en-US"/>
        </w:rPr>
        <w:t>5. For the economic justification of information on the volume of delivery (import) and selling (contract) prices for the medicinal products circulating in the Republic of Belarus, specified in Annexes 2 and 4 to this Instruction, are used:</w:t>
      </w:r>
    </w:p>
    <w:p w:rsidR="00D01B83" w:rsidRPr="00D01B83" w:rsidRDefault="00D01B83" w:rsidP="00D01B83">
      <w:pPr>
        <w:ind w:firstLine="539"/>
        <w:jc w:val="both"/>
        <w:rPr>
          <w:sz w:val="24"/>
          <w:szCs w:val="24"/>
          <w:lang w:val="en-US"/>
        </w:rPr>
      </w:pPr>
      <w:bookmarkStart w:id="3" w:name="OLE_LINK3"/>
      <w:bookmarkStart w:id="4" w:name="OLE_LINK4"/>
      <w:r w:rsidRPr="00D01B83">
        <w:rPr>
          <w:sz w:val="24"/>
          <w:szCs w:val="24"/>
          <w:lang w:val="en-US"/>
        </w:rPr>
        <w:t xml:space="preserve">goods consignment notes </w:t>
      </w:r>
      <w:bookmarkEnd w:id="3"/>
      <w:bookmarkEnd w:id="4"/>
      <w:r w:rsidR="00786616" w:rsidRPr="00786616">
        <w:rPr>
          <w:sz w:val="24"/>
          <w:szCs w:val="24"/>
          <w:lang w:val="en-US"/>
        </w:rPr>
        <w:t xml:space="preserve">for the medicinal product shipped by </w:t>
      </w:r>
      <w:r w:rsidRPr="00D01B83">
        <w:rPr>
          <w:sz w:val="24"/>
          <w:szCs w:val="24"/>
          <w:lang w:val="en-US"/>
        </w:rPr>
        <w:t>the manufacturers of the Eurasian Economic Union member states, as well as foreign manufacturers engaged in the primary and (or) secondary packaging of the medicinal product in the Republic of Belarus, for the period determined in accordance with clause 6 of this Instruction,</w:t>
      </w:r>
      <w:r w:rsidR="00910659" w:rsidRPr="00910659">
        <w:rPr>
          <w:sz w:val="24"/>
          <w:szCs w:val="24"/>
          <w:lang w:val="en-US"/>
        </w:rPr>
        <w:t xml:space="preserve"> </w:t>
      </w:r>
      <w:r w:rsidRPr="00D01B83">
        <w:rPr>
          <w:sz w:val="24"/>
          <w:szCs w:val="24"/>
          <w:lang w:val="en-US"/>
        </w:rPr>
        <w:t xml:space="preserve">– all </w:t>
      </w:r>
      <w:r w:rsidR="00477FAE" w:rsidRPr="00D01B83">
        <w:rPr>
          <w:sz w:val="24"/>
          <w:szCs w:val="24"/>
          <w:lang w:val="en-US"/>
        </w:rPr>
        <w:t>goods consignment notes</w:t>
      </w:r>
      <w:r w:rsidRPr="00D01B83">
        <w:rPr>
          <w:sz w:val="24"/>
          <w:szCs w:val="24"/>
          <w:lang w:val="en-US"/>
        </w:rPr>
        <w:t>,</w:t>
      </w:r>
      <w:r w:rsidR="00477FAE">
        <w:rPr>
          <w:sz w:val="24"/>
          <w:szCs w:val="24"/>
          <w:lang w:val="en-US"/>
        </w:rPr>
        <w:t xml:space="preserve"> if the number of shipments of </w:t>
      </w:r>
      <w:r w:rsidR="00477FAE" w:rsidRPr="00786616">
        <w:rPr>
          <w:sz w:val="24"/>
          <w:szCs w:val="24"/>
          <w:lang w:val="en-US"/>
        </w:rPr>
        <w:t>the</w:t>
      </w:r>
      <w:r w:rsidR="00477FAE" w:rsidRPr="00D01B83">
        <w:rPr>
          <w:sz w:val="24"/>
          <w:szCs w:val="24"/>
          <w:lang w:val="en-US"/>
        </w:rPr>
        <w:t xml:space="preserve"> </w:t>
      </w:r>
      <w:r w:rsidRPr="00D01B83">
        <w:rPr>
          <w:sz w:val="24"/>
          <w:szCs w:val="24"/>
          <w:lang w:val="en-US"/>
        </w:rPr>
        <w:t xml:space="preserve">medicinal product does not exceed 25, or not less than 25 </w:t>
      </w:r>
      <w:bookmarkStart w:id="5" w:name="OLE_LINK1"/>
      <w:bookmarkStart w:id="6" w:name="OLE_LINK2"/>
      <w:r w:rsidR="00477FAE" w:rsidRPr="00D01B83">
        <w:rPr>
          <w:sz w:val="24"/>
          <w:szCs w:val="24"/>
          <w:lang w:val="en-US"/>
        </w:rPr>
        <w:t xml:space="preserve">goods </w:t>
      </w:r>
      <w:r w:rsidRPr="00D01B83">
        <w:rPr>
          <w:sz w:val="24"/>
          <w:szCs w:val="24"/>
          <w:lang w:val="en-US"/>
        </w:rPr>
        <w:t xml:space="preserve">consignment notes </w:t>
      </w:r>
      <w:bookmarkEnd w:id="5"/>
      <w:bookmarkEnd w:id="6"/>
      <w:r w:rsidRPr="00D01B83">
        <w:rPr>
          <w:sz w:val="24"/>
          <w:szCs w:val="24"/>
          <w:lang w:val="en-US"/>
        </w:rPr>
        <w:t>with the largest share in the sales volume of a specific medicinal product, if the number of shipments exceeds 25;</w:t>
      </w:r>
    </w:p>
    <w:p w:rsidR="00D01B83" w:rsidRPr="00D01B83" w:rsidRDefault="00D01B83" w:rsidP="00D01B83">
      <w:pPr>
        <w:ind w:firstLine="539"/>
        <w:jc w:val="both"/>
        <w:rPr>
          <w:sz w:val="24"/>
          <w:szCs w:val="24"/>
          <w:lang w:val="en-US"/>
        </w:rPr>
      </w:pPr>
      <w:r w:rsidRPr="00D01B83">
        <w:rPr>
          <w:sz w:val="24"/>
          <w:szCs w:val="24"/>
          <w:lang w:val="en-US"/>
        </w:rPr>
        <w:lastRenderedPageBreak/>
        <w:t xml:space="preserve">invoices for the supply </w:t>
      </w:r>
      <w:r w:rsidR="00CD13C4" w:rsidRPr="00D01B83">
        <w:rPr>
          <w:sz w:val="24"/>
          <w:szCs w:val="24"/>
          <w:lang w:val="en-US"/>
        </w:rPr>
        <w:t xml:space="preserve">of </w:t>
      </w:r>
      <w:r w:rsidR="006D700F" w:rsidRPr="00D01B83">
        <w:rPr>
          <w:sz w:val="24"/>
          <w:szCs w:val="24"/>
          <w:lang w:val="en-US"/>
        </w:rPr>
        <w:t xml:space="preserve">the medicinal product </w:t>
      </w:r>
      <w:r w:rsidRPr="00D01B83">
        <w:rPr>
          <w:sz w:val="24"/>
          <w:szCs w:val="24"/>
          <w:lang w:val="en-US"/>
        </w:rPr>
        <w:t xml:space="preserve">by foreign manufacturers, except for </w:t>
      </w:r>
      <w:r w:rsidR="00A6179C" w:rsidRPr="00D01B83">
        <w:rPr>
          <w:sz w:val="24"/>
          <w:szCs w:val="24"/>
          <w:lang w:val="en-US"/>
        </w:rPr>
        <w:t xml:space="preserve">foreign manufacturers engaged in </w:t>
      </w:r>
      <w:r w:rsidRPr="00D01B83">
        <w:rPr>
          <w:sz w:val="24"/>
          <w:szCs w:val="24"/>
          <w:lang w:val="en-US"/>
        </w:rPr>
        <w:t xml:space="preserve">the primary and (or) secondary packaging of the medicinal product in the Republic of Belarus, for the period determined in accordance with clause 6 of this Instruction – all invoices, if </w:t>
      </w:r>
      <w:r w:rsidRPr="00ED7795">
        <w:rPr>
          <w:sz w:val="24"/>
          <w:szCs w:val="24"/>
          <w:lang w:val="en-US"/>
        </w:rPr>
        <w:t>the number of supplies</w:t>
      </w:r>
      <w:r w:rsidRPr="00D01B83">
        <w:rPr>
          <w:sz w:val="24"/>
          <w:szCs w:val="24"/>
          <w:lang w:val="en-US"/>
        </w:rPr>
        <w:t xml:space="preserve"> of </w:t>
      </w:r>
      <w:r w:rsidR="00A6179C" w:rsidRPr="00D01B83">
        <w:rPr>
          <w:sz w:val="24"/>
          <w:szCs w:val="24"/>
          <w:lang w:val="en-US"/>
        </w:rPr>
        <w:t xml:space="preserve">the </w:t>
      </w:r>
      <w:r w:rsidRPr="00D01B83">
        <w:rPr>
          <w:sz w:val="24"/>
          <w:szCs w:val="24"/>
          <w:lang w:val="en-US"/>
        </w:rPr>
        <w:t xml:space="preserve">medicinal product does not exceed 25, not less than 25 invoices with the largest share in the sales volume of a specific medicinal product, if </w:t>
      </w:r>
      <w:r w:rsidRPr="00ED7795">
        <w:rPr>
          <w:sz w:val="24"/>
          <w:szCs w:val="24"/>
          <w:lang w:val="en-US"/>
        </w:rPr>
        <w:t>the number of supplies</w:t>
      </w:r>
      <w:r w:rsidRPr="00D01B83">
        <w:rPr>
          <w:sz w:val="24"/>
          <w:szCs w:val="24"/>
          <w:lang w:val="en-US"/>
        </w:rPr>
        <w:t xml:space="preserve"> exceeds 25.</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6. For the calculation, a period equal to the duration of the calendar year, </w:t>
      </w:r>
      <w:proofErr w:type="gramStart"/>
      <w:r w:rsidRPr="00ED7795">
        <w:rPr>
          <w:rFonts w:ascii="Times New Roman" w:hAnsi="Times New Roman" w:cs="Times New Roman"/>
          <w:sz w:val="24"/>
          <w:szCs w:val="24"/>
          <w:lang w:val="en-US"/>
        </w:rPr>
        <w:t>preceding</w:t>
      </w:r>
      <w:proofErr w:type="gramEnd"/>
      <w:r w:rsidRPr="00D01B83">
        <w:rPr>
          <w:rFonts w:ascii="Times New Roman" w:hAnsi="Times New Roman" w:cs="Times New Roman"/>
          <w:sz w:val="24"/>
          <w:szCs w:val="24"/>
          <w:lang w:val="en-US"/>
        </w:rPr>
        <w:t xml:space="preserve"> the day of filing the application for registration of the marginal selling price, is taken.  </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7. </w:t>
      </w:r>
      <w:r w:rsidR="00C6136D">
        <w:rPr>
          <w:rFonts w:ascii="Times New Roman" w:hAnsi="Times New Roman" w:cs="Times New Roman"/>
          <w:sz w:val="24"/>
          <w:szCs w:val="24"/>
          <w:lang w:val="en-US"/>
        </w:rPr>
        <w:t>D</w:t>
      </w:r>
      <w:r w:rsidRPr="00D01B83">
        <w:rPr>
          <w:rFonts w:ascii="Times New Roman" w:hAnsi="Times New Roman" w:cs="Times New Roman"/>
          <w:sz w:val="24"/>
          <w:szCs w:val="24"/>
          <w:lang w:val="en-US"/>
        </w:rPr>
        <w:t>ata for all actual prices in the currency of the Eurasi</w:t>
      </w:r>
      <w:r w:rsidR="004963FC">
        <w:rPr>
          <w:rFonts w:ascii="Times New Roman" w:hAnsi="Times New Roman" w:cs="Times New Roman"/>
          <w:sz w:val="24"/>
          <w:szCs w:val="24"/>
          <w:lang w:val="en-US"/>
        </w:rPr>
        <w:t>an Economic Union member state</w:t>
      </w:r>
      <w:r w:rsidR="00C6136D">
        <w:rPr>
          <w:rFonts w:ascii="Times New Roman" w:hAnsi="Times New Roman" w:cs="Times New Roman"/>
          <w:sz w:val="24"/>
          <w:szCs w:val="24"/>
          <w:lang w:val="en-US"/>
        </w:rPr>
        <w:t>,</w:t>
      </w:r>
      <w:r w:rsidR="004963FC" w:rsidRPr="004963FC">
        <w:rPr>
          <w:rFonts w:ascii="Times New Roman" w:hAnsi="Times New Roman" w:cs="Times New Roman"/>
          <w:sz w:val="24"/>
          <w:szCs w:val="24"/>
          <w:lang w:val="en-US"/>
        </w:rPr>
        <w:t xml:space="preserve"> </w:t>
      </w:r>
      <w:r w:rsidR="00C6136D">
        <w:rPr>
          <w:rFonts w:ascii="Times New Roman" w:hAnsi="Times New Roman" w:cs="Times New Roman"/>
          <w:sz w:val="24"/>
          <w:szCs w:val="24"/>
          <w:lang w:val="en-US"/>
        </w:rPr>
        <w:t>u</w:t>
      </w:r>
      <w:r w:rsidR="00C6136D" w:rsidRPr="00ED7795">
        <w:rPr>
          <w:rFonts w:ascii="Times New Roman" w:hAnsi="Times New Roman" w:cs="Times New Roman"/>
          <w:sz w:val="24"/>
          <w:szCs w:val="24"/>
          <w:lang w:val="en-US"/>
        </w:rPr>
        <w:t>sed in the calculation</w:t>
      </w:r>
      <w:r w:rsidR="00C6136D">
        <w:rPr>
          <w:rFonts w:ascii="Times New Roman" w:hAnsi="Times New Roman" w:cs="Times New Roman"/>
          <w:sz w:val="24"/>
          <w:szCs w:val="24"/>
          <w:lang w:val="en-US"/>
        </w:rPr>
        <w:t>,</w:t>
      </w:r>
      <w:r w:rsidR="00C6136D"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are determined taking into account </w:t>
      </w:r>
      <w:r w:rsidR="00ED7795">
        <w:rPr>
          <w:rFonts w:ascii="Times New Roman" w:hAnsi="Times New Roman" w:cs="Times New Roman"/>
          <w:sz w:val="24"/>
          <w:szCs w:val="24"/>
          <w:lang w:val="en-US"/>
        </w:rPr>
        <w:t xml:space="preserve">conversion to </w:t>
      </w:r>
      <w:r w:rsidRPr="00D01B83">
        <w:rPr>
          <w:rFonts w:ascii="Times New Roman" w:hAnsi="Times New Roman" w:cs="Times New Roman"/>
          <w:sz w:val="24"/>
          <w:szCs w:val="24"/>
          <w:lang w:val="en-US"/>
        </w:rPr>
        <w:t xml:space="preserve">Belarusian rubles at the </w:t>
      </w:r>
      <w:r w:rsidR="004963FC" w:rsidRPr="004963FC">
        <w:rPr>
          <w:rFonts w:ascii="Times New Roman" w:hAnsi="Times New Roman" w:cs="Times New Roman"/>
          <w:sz w:val="24"/>
          <w:szCs w:val="24"/>
          <w:lang w:val="en-US"/>
        </w:rPr>
        <w:t>exchange</w:t>
      </w:r>
      <w:r w:rsidR="004963FC"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rate set by the National Bank of the Republic of Belarus on the day when the manufacturer actually </w:t>
      </w:r>
      <w:r w:rsidRPr="004963FC">
        <w:rPr>
          <w:rFonts w:ascii="Times New Roman" w:hAnsi="Times New Roman" w:cs="Times New Roman"/>
          <w:sz w:val="24"/>
          <w:szCs w:val="24"/>
          <w:lang w:val="en-US"/>
        </w:rPr>
        <w:t xml:space="preserve">sold </w:t>
      </w:r>
      <w:r w:rsidR="004963FC" w:rsidRPr="00ED7795">
        <w:rPr>
          <w:rFonts w:ascii="Times New Roman" w:hAnsi="Times New Roman" w:cs="Times New Roman"/>
          <w:sz w:val="24"/>
          <w:szCs w:val="24"/>
          <w:lang w:val="en-US"/>
        </w:rPr>
        <w:t>the medicinal product</w:t>
      </w:r>
      <w:r w:rsidR="004963FC" w:rsidRPr="00D01B83">
        <w:rPr>
          <w:sz w:val="24"/>
          <w:szCs w:val="24"/>
          <w:lang w:val="en-US"/>
        </w:rPr>
        <w:t xml:space="preserve"> </w:t>
      </w:r>
      <w:r w:rsidR="00671C19" w:rsidRPr="00D01B83">
        <w:rPr>
          <w:rFonts w:ascii="Times New Roman" w:hAnsi="Times New Roman" w:cs="Times New Roman"/>
          <w:sz w:val="24"/>
          <w:szCs w:val="24"/>
          <w:lang w:val="en-US"/>
        </w:rPr>
        <w:t>within</w:t>
      </w:r>
      <w:r w:rsidR="00C6136D" w:rsidRPr="00C6136D">
        <w:rPr>
          <w:rFonts w:ascii="Times New Roman" w:hAnsi="Times New Roman" w:cs="Times New Roman"/>
          <w:sz w:val="24"/>
          <w:szCs w:val="24"/>
          <w:lang w:val="en-US"/>
        </w:rPr>
        <w:t xml:space="preserve"> the territory of</w:t>
      </w:r>
      <w:r w:rsidRPr="00D01B83">
        <w:rPr>
          <w:rFonts w:ascii="Times New Roman" w:hAnsi="Times New Roman" w:cs="Times New Roman"/>
          <w:sz w:val="24"/>
          <w:szCs w:val="24"/>
          <w:lang w:val="en-US"/>
        </w:rPr>
        <w:t xml:space="preserve"> the Republic of Belarus.</w:t>
      </w:r>
    </w:p>
    <w:p w:rsidR="00D01B83" w:rsidRPr="00D01B83" w:rsidRDefault="00D01B83" w:rsidP="00D01B83">
      <w:pPr>
        <w:pStyle w:val="ConsPlusNormal"/>
        <w:ind w:firstLine="539"/>
        <w:jc w:val="both"/>
        <w:rPr>
          <w:rFonts w:ascii="Times New Roman" w:hAnsi="Times New Roman" w:cs="Times New Roman"/>
          <w:strike/>
          <w:sz w:val="24"/>
          <w:szCs w:val="24"/>
          <w:lang w:val="en-US"/>
        </w:rPr>
      </w:pPr>
    </w:p>
    <w:p w:rsidR="00D01B83" w:rsidRPr="00D01B83" w:rsidRDefault="00D01B83" w:rsidP="00D01B83">
      <w:pPr>
        <w:pStyle w:val="ConsPlusNormal"/>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CHAPTER 2</w:t>
      </w:r>
    </w:p>
    <w:p w:rsidR="00D01B83" w:rsidRPr="00D01B83" w:rsidRDefault="00D01B83" w:rsidP="00D01B83">
      <w:pPr>
        <w:pStyle w:val="ConsPlusNormal"/>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 xml:space="preserve">CALCULATION OF THE MARGINAL SELLING PRICE FOR THE ORIGINAL MEDICINAL PRODUCT </w:t>
      </w:r>
    </w:p>
    <w:p w:rsidR="00D01B83" w:rsidRPr="00D01B83" w:rsidRDefault="00D01B83" w:rsidP="00D01B83">
      <w:pPr>
        <w:pStyle w:val="ConsPlusNormal"/>
        <w:jc w:val="center"/>
        <w:rPr>
          <w:rFonts w:ascii="Times New Roman" w:hAnsi="Times New Roman" w:cs="Times New Roman"/>
          <w:sz w:val="24"/>
          <w:szCs w:val="24"/>
          <w:lang w:val="en-US"/>
        </w:rPr>
      </w:pP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8. The </w:t>
      </w:r>
      <w:r w:rsidR="00F86426">
        <w:rPr>
          <w:rFonts w:ascii="Times New Roman" w:hAnsi="Times New Roman" w:cs="Times New Roman"/>
          <w:sz w:val="24"/>
          <w:szCs w:val="24"/>
          <w:lang w:val="en-US"/>
        </w:rPr>
        <w:t>marginal selling price</w:t>
      </w:r>
      <w:r w:rsidRPr="00D01B83">
        <w:rPr>
          <w:rFonts w:ascii="Times New Roman" w:hAnsi="Times New Roman" w:cs="Times New Roman"/>
          <w:sz w:val="24"/>
          <w:szCs w:val="24"/>
          <w:lang w:val="en-US"/>
        </w:rPr>
        <w:t xml:space="preserve"> </w:t>
      </w:r>
      <w:r w:rsidR="00F86426">
        <w:rPr>
          <w:rFonts w:ascii="Times New Roman" w:hAnsi="Times New Roman" w:cs="Times New Roman"/>
          <w:sz w:val="24"/>
          <w:szCs w:val="24"/>
          <w:lang w:val="en-US"/>
        </w:rPr>
        <w:t xml:space="preserve">of the manufacturers </w:t>
      </w:r>
      <w:r w:rsidRPr="00D01B83">
        <w:rPr>
          <w:rFonts w:ascii="Times New Roman" w:hAnsi="Times New Roman" w:cs="Times New Roman"/>
          <w:sz w:val="24"/>
          <w:szCs w:val="24"/>
          <w:lang w:val="en-US"/>
        </w:rPr>
        <w:t xml:space="preserve">of the Eurasian Economic Union member states and (or) foreign manufacturers who carry out or plan to carry out the primary and (or) secondary packaging of the medicinal product </w:t>
      </w:r>
      <w:bookmarkStart w:id="7" w:name="OLE_LINK24"/>
      <w:bookmarkStart w:id="8" w:name="OLE_LINK31"/>
      <w:r w:rsidRPr="00D01B83">
        <w:rPr>
          <w:rFonts w:ascii="Times New Roman" w:hAnsi="Times New Roman" w:cs="Times New Roman"/>
          <w:sz w:val="24"/>
          <w:szCs w:val="24"/>
          <w:lang w:val="en-US"/>
        </w:rPr>
        <w:t>within</w:t>
      </w:r>
      <w:bookmarkEnd w:id="7"/>
      <w:bookmarkEnd w:id="8"/>
      <w:r w:rsidRPr="00D01B83">
        <w:rPr>
          <w:rFonts w:ascii="Times New Roman" w:hAnsi="Times New Roman" w:cs="Times New Roman"/>
          <w:sz w:val="24"/>
          <w:szCs w:val="24"/>
          <w:lang w:val="en-US"/>
        </w:rPr>
        <w:t xml:space="preserve"> the territory of the Republic of Belarus for the original medicinal product is calculated as the lowest (minimum) value resulting from the comparison: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8.1. the weighted average actual selling price for the original medicinal product calculated in accordance with clauses 9 and 10 of this Instruction </w:t>
      </w:r>
      <w:r w:rsidR="00AC0C77" w:rsidRPr="00AC0C77">
        <w:rPr>
          <w:rFonts w:ascii="Times New Roman" w:hAnsi="Times New Roman" w:cs="Times New Roman"/>
          <w:sz w:val="24"/>
          <w:szCs w:val="24"/>
          <w:lang w:val="en-US"/>
        </w:rPr>
        <w:t xml:space="preserve">on the basis of </w:t>
      </w:r>
      <w:bookmarkStart w:id="9" w:name="OLE_LINK10"/>
      <w:bookmarkStart w:id="10" w:name="OLE_LINK11"/>
      <w:r w:rsidRPr="00D01B83">
        <w:rPr>
          <w:rFonts w:ascii="Times New Roman" w:hAnsi="Times New Roman" w:cs="Times New Roman"/>
          <w:sz w:val="24"/>
          <w:szCs w:val="24"/>
          <w:lang w:val="en-US"/>
        </w:rPr>
        <w:t>the</w:t>
      </w:r>
      <w:bookmarkEnd w:id="9"/>
      <w:bookmarkEnd w:id="10"/>
      <w:r w:rsidRPr="00D01B83">
        <w:rPr>
          <w:rFonts w:ascii="Times New Roman" w:hAnsi="Times New Roman" w:cs="Times New Roman"/>
          <w:sz w:val="24"/>
          <w:szCs w:val="24"/>
          <w:lang w:val="en-US"/>
        </w:rPr>
        <w:t xml:space="preserve"> information on the volumes of sale and selling prices for the </w:t>
      </w:r>
      <w:r w:rsidR="00AC0C77" w:rsidRPr="00D01B83">
        <w:rPr>
          <w:rFonts w:ascii="Times New Roman" w:hAnsi="Times New Roman" w:cs="Times New Roman"/>
          <w:sz w:val="24"/>
          <w:szCs w:val="24"/>
          <w:lang w:val="en-US"/>
        </w:rPr>
        <w:t xml:space="preserve">circulating </w:t>
      </w:r>
      <w:r w:rsidR="00AC0C77" w:rsidRPr="00A01715">
        <w:rPr>
          <w:rFonts w:ascii="Times New Roman" w:hAnsi="Times New Roman" w:cs="Times New Roman"/>
          <w:sz w:val="24"/>
          <w:szCs w:val="24"/>
          <w:lang w:val="en-US"/>
        </w:rPr>
        <w:t>in the Republic of Belarus</w:t>
      </w:r>
      <w:r w:rsidR="00AC0C77"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medicinal products produced by the manufacturers of the Eurasian Economic Union member states and (or) foreign manufacturers </w:t>
      </w:r>
      <w:r w:rsidR="00AC0C77" w:rsidRPr="00AC0C77">
        <w:rPr>
          <w:rFonts w:ascii="Times New Roman" w:hAnsi="Times New Roman" w:cs="Times New Roman"/>
          <w:sz w:val="24"/>
          <w:szCs w:val="24"/>
          <w:lang w:val="en-US"/>
        </w:rPr>
        <w:t>engaged in</w:t>
      </w:r>
      <w:r w:rsidRPr="00D01B83">
        <w:rPr>
          <w:rFonts w:ascii="Times New Roman" w:hAnsi="Times New Roman" w:cs="Times New Roman"/>
          <w:sz w:val="24"/>
          <w:szCs w:val="24"/>
          <w:lang w:val="en-US"/>
        </w:rPr>
        <w:t xml:space="preserve"> the primary and (or) secondary packaging of the medicinal product in the Republic of Belarus, according to Annex 2 to this Instruction for the period determined in accordance with clause 6 of this Instruction, adjusted for the consumer price index calculated on a cumulative total for each month of the period determined in accordance with clause 6 of this Instruction; </w:t>
      </w:r>
    </w:p>
    <w:p w:rsidR="00D01B83" w:rsidRPr="00D01B83" w:rsidRDefault="00A01715" w:rsidP="00D01B83">
      <w:pPr>
        <w:pStyle w:val="ConsPlusNormal"/>
        <w:ind w:firstLine="539"/>
        <w:jc w:val="both"/>
        <w:rPr>
          <w:rFonts w:ascii="Times New Roman" w:hAnsi="Times New Roman" w:cs="Times New Roman"/>
          <w:sz w:val="24"/>
          <w:szCs w:val="24"/>
          <w:lang w:val="en-US"/>
        </w:rPr>
      </w:pPr>
      <w:bookmarkStart w:id="11" w:name="OLE_LINK6"/>
      <w:bookmarkStart w:id="12" w:name="OLE_LINK7"/>
      <w:r>
        <w:rPr>
          <w:rFonts w:ascii="Times New Roman" w:hAnsi="Times New Roman" w:cs="Times New Roman"/>
          <w:sz w:val="24"/>
          <w:szCs w:val="24"/>
          <w:lang w:val="en-US"/>
        </w:rPr>
        <w:t>8.2. </w:t>
      </w:r>
      <w:r w:rsidR="00D01B83" w:rsidRPr="00D01B83">
        <w:rPr>
          <w:rFonts w:ascii="Times New Roman" w:hAnsi="Times New Roman" w:cs="Times New Roman"/>
          <w:sz w:val="24"/>
          <w:szCs w:val="24"/>
          <w:lang w:val="en-US"/>
        </w:rPr>
        <w:t xml:space="preserve">the arithmetic mean of </w:t>
      </w:r>
      <w:r w:rsidR="00F86426">
        <w:rPr>
          <w:rFonts w:ascii="Times New Roman" w:hAnsi="Times New Roman" w:cs="Times New Roman"/>
          <w:sz w:val="24"/>
          <w:szCs w:val="24"/>
          <w:lang w:val="en-US"/>
        </w:rPr>
        <w:t>manufacturer</w:t>
      </w:r>
      <w:r w:rsidR="006C28FC">
        <w:rPr>
          <w:rFonts w:ascii="Times New Roman" w:hAnsi="Times New Roman" w:cs="Times New Roman"/>
          <w:sz w:val="24"/>
          <w:szCs w:val="24"/>
          <w:lang w:val="en-US"/>
        </w:rPr>
        <w:t>s’</w:t>
      </w:r>
      <w:r w:rsidR="00F86426">
        <w:rPr>
          <w:rFonts w:ascii="Times New Roman" w:hAnsi="Times New Roman" w:cs="Times New Roman"/>
          <w:sz w:val="24"/>
          <w:szCs w:val="24"/>
          <w:lang w:val="en-US"/>
        </w:rPr>
        <w:t xml:space="preserve"> </w:t>
      </w:r>
      <w:r w:rsidR="00406C7B" w:rsidRPr="00406C7B">
        <w:rPr>
          <w:rFonts w:ascii="Times New Roman" w:hAnsi="Times New Roman" w:cs="Times New Roman"/>
          <w:sz w:val="24"/>
          <w:szCs w:val="24"/>
          <w:lang w:val="en-US"/>
        </w:rPr>
        <w:t>minimum</w:t>
      </w:r>
      <w:r w:rsidR="00F86426">
        <w:rPr>
          <w:rFonts w:ascii="Times New Roman" w:hAnsi="Times New Roman" w:cs="Times New Roman"/>
          <w:sz w:val="24"/>
          <w:szCs w:val="24"/>
          <w:lang w:val="en-US"/>
        </w:rPr>
        <w:t xml:space="preserve"> selling pric</w:t>
      </w:r>
      <w:bookmarkEnd w:id="11"/>
      <w:bookmarkEnd w:id="12"/>
      <w:r w:rsidR="00F86426">
        <w:rPr>
          <w:rFonts w:ascii="Times New Roman" w:hAnsi="Times New Roman" w:cs="Times New Roman"/>
          <w:sz w:val="24"/>
          <w:szCs w:val="24"/>
          <w:lang w:val="en-US"/>
        </w:rPr>
        <w:t>es</w:t>
      </w:r>
      <w:r w:rsidR="00D01B83" w:rsidRPr="00D01B83">
        <w:rPr>
          <w:rFonts w:ascii="Times New Roman" w:hAnsi="Times New Roman" w:cs="Times New Roman"/>
          <w:sz w:val="24"/>
          <w:szCs w:val="24"/>
          <w:lang w:val="en-US"/>
        </w:rPr>
        <w:t xml:space="preserve"> (excluding manufacturing sites involved in the manufacturing process) for the original medicinal product in the countries listed in Annex 1 to this Instruction, calculated in accordance with Chapter 4 of this Instruction, </w:t>
      </w:r>
      <w:bookmarkStart w:id="13" w:name="OLE_LINK12"/>
      <w:bookmarkStart w:id="14" w:name="OLE_LINK13"/>
      <w:r w:rsidR="00CB6C15" w:rsidRPr="00AC0C77">
        <w:rPr>
          <w:rFonts w:ascii="Times New Roman" w:hAnsi="Times New Roman" w:cs="Times New Roman"/>
          <w:sz w:val="24"/>
          <w:szCs w:val="24"/>
          <w:lang w:val="en-US"/>
        </w:rPr>
        <w:t xml:space="preserve">on the basis of </w:t>
      </w:r>
      <w:r w:rsidR="00D01B83" w:rsidRPr="00D01B83">
        <w:rPr>
          <w:rFonts w:ascii="Times New Roman" w:hAnsi="Times New Roman" w:cs="Times New Roman"/>
          <w:sz w:val="24"/>
          <w:szCs w:val="24"/>
          <w:lang w:val="en-US"/>
        </w:rPr>
        <w:t xml:space="preserve">the </w:t>
      </w:r>
      <w:r w:rsidR="00CB6C15" w:rsidRPr="00D01B83">
        <w:rPr>
          <w:rFonts w:ascii="Times New Roman" w:hAnsi="Times New Roman" w:cs="Times New Roman"/>
          <w:sz w:val="24"/>
          <w:szCs w:val="24"/>
          <w:lang w:val="en-US"/>
        </w:rPr>
        <w:t xml:space="preserve">marginal selling price </w:t>
      </w:r>
      <w:r w:rsidR="00CB6C15">
        <w:rPr>
          <w:rFonts w:ascii="Times New Roman" w:hAnsi="Times New Roman" w:cs="Times New Roman"/>
          <w:sz w:val="24"/>
          <w:szCs w:val="24"/>
          <w:lang w:val="en-US"/>
        </w:rPr>
        <w:t>calculation</w:t>
      </w:r>
      <w:bookmarkEnd w:id="13"/>
      <w:bookmarkEnd w:id="14"/>
      <w:r w:rsidR="00CB6C15" w:rsidRPr="00CB6C15">
        <w:rPr>
          <w:rFonts w:ascii="Times New Roman" w:hAnsi="Times New Roman" w:cs="Times New Roman"/>
          <w:sz w:val="24"/>
          <w:szCs w:val="24"/>
          <w:lang w:val="en-US"/>
        </w:rPr>
        <w:t xml:space="preserve"> </w:t>
      </w:r>
      <w:r w:rsidR="00D01B83" w:rsidRPr="00D01B83">
        <w:rPr>
          <w:rFonts w:ascii="Times New Roman" w:hAnsi="Times New Roman" w:cs="Times New Roman"/>
          <w:sz w:val="24"/>
          <w:szCs w:val="24"/>
          <w:lang w:val="en-US"/>
        </w:rPr>
        <w:t xml:space="preserve">specified in Annex 3 to this Instruction, </w:t>
      </w:r>
      <w:r w:rsidR="00CB6C15" w:rsidRPr="00CB6C15">
        <w:rPr>
          <w:rFonts w:ascii="Times New Roman" w:hAnsi="Times New Roman" w:cs="Times New Roman"/>
          <w:sz w:val="24"/>
          <w:szCs w:val="24"/>
          <w:lang w:val="en-US"/>
        </w:rPr>
        <w:t xml:space="preserve">- </w:t>
      </w:r>
      <w:r w:rsidR="00D01B83" w:rsidRPr="00D01B83">
        <w:rPr>
          <w:rFonts w:ascii="Times New Roman" w:hAnsi="Times New Roman" w:cs="Times New Roman"/>
          <w:sz w:val="24"/>
          <w:szCs w:val="24"/>
          <w:lang w:val="en-US"/>
        </w:rPr>
        <w:t>if the medicinal product is sold in countries listed in Annex 1 to this Instruction.</w:t>
      </w:r>
    </w:p>
    <w:p w:rsidR="00D01B83" w:rsidRPr="00D01B83" w:rsidRDefault="00D01B83" w:rsidP="00D01B83">
      <w:pPr>
        <w:pStyle w:val="ConsPlusNormal"/>
        <w:ind w:firstLine="539"/>
        <w:jc w:val="both"/>
        <w:rPr>
          <w:rFonts w:ascii="Times New Roman" w:hAnsi="Times New Roman" w:cs="Times New Roman"/>
          <w:strike/>
          <w:sz w:val="24"/>
          <w:szCs w:val="24"/>
          <w:lang w:val="en-US"/>
        </w:rPr>
      </w:pPr>
      <w:r w:rsidRPr="00D01B83">
        <w:rPr>
          <w:rFonts w:ascii="Times New Roman" w:hAnsi="Times New Roman" w:cs="Times New Roman"/>
          <w:sz w:val="24"/>
          <w:szCs w:val="24"/>
          <w:lang w:val="en-US"/>
        </w:rPr>
        <w:t xml:space="preserve">9. When calculating the weighted average actual selling price, information on the volumes of sale and selling prices for the medicinal product for the period determined in accordance with clause 6 of this Instruction for each manufacturer under one registration certificate of the medicinal product in accordance with clauses 15 and 16 of the Regulation on the procedure for registration of </w:t>
      </w:r>
      <w:r w:rsidR="00F86426">
        <w:rPr>
          <w:rFonts w:ascii="Times New Roman" w:hAnsi="Times New Roman" w:cs="Times New Roman"/>
          <w:sz w:val="24"/>
          <w:szCs w:val="24"/>
          <w:lang w:val="en-US"/>
        </w:rPr>
        <w:t>manufacturer</w:t>
      </w:r>
      <w:r w:rsidR="00C32FB9">
        <w:rPr>
          <w:rFonts w:ascii="Times New Roman" w:hAnsi="Times New Roman" w:cs="Times New Roman"/>
          <w:sz w:val="24"/>
          <w:szCs w:val="24"/>
          <w:lang w:val="en-US"/>
        </w:rPr>
        <w:t>s’</w:t>
      </w:r>
      <w:r w:rsidR="00F86426">
        <w:rPr>
          <w:rFonts w:ascii="Times New Roman" w:hAnsi="Times New Roman" w:cs="Times New Roman"/>
          <w:sz w:val="24"/>
          <w:szCs w:val="24"/>
          <w:lang w:val="en-US"/>
        </w:rPr>
        <w:t xml:space="preserve"> marginal selling prices</w:t>
      </w:r>
      <w:r w:rsidRPr="00D01B83">
        <w:rPr>
          <w:rFonts w:ascii="Times New Roman" w:hAnsi="Times New Roman" w:cs="Times New Roman"/>
          <w:sz w:val="24"/>
          <w:szCs w:val="24"/>
          <w:lang w:val="en-US"/>
        </w:rPr>
        <w:t xml:space="preserve"> for medicinal products</w:t>
      </w:r>
      <w:r w:rsidR="008C0FB4" w:rsidRPr="008C0FB4">
        <w:rPr>
          <w:rFonts w:ascii="Times New Roman" w:hAnsi="Times New Roman" w:cs="Times New Roman"/>
          <w:sz w:val="24"/>
          <w:szCs w:val="24"/>
          <w:lang w:val="en-US"/>
        </w:rPr>
        <w:t xml:space="preserve">, </w:t>
      </w:r>
      <w:r w:rsidR="008C0FB4" w:rsidRPr="00D01B83">
        <w:rPr>
          <w:rFonts w:ascii="Times New Roman" w:hAnsi="Times New Roman" w:cs="Times New Roman"/>
          <w:sz w:val="24"/>
          <w:szCs w:val="24"/>
          <w:lang w:val="en-US"/>
        </w:rPr>
        <w:t>is</w:t>
      </w:r>
      <w:r w:rsidR="008C0FB4" w:rsidRPr="008C0FB4">
        <w:rPr>
          <w:rFonts w:ascii="Times New Roman" w:hAnsi="Times New Roman" w:cs="Times New Roman"/>
          <w:sz w:val="24"/>
          <w:szCs w:val="24"/>
          <w:lang w:val="en-US"/>
        </w:rPr>
        <w:t xml:space="preserve"> taken into account</w:t>
      </w:r>
      <w:r w:rsidRPr="00D01B83">
        <w:rPr>
          <w:rFonts w:ascii="Times New Roman" w:hAnsi="Times New Roman" w:cs="Times New Roman"/>
          <w:sz w:val="24"/>
          <w:szCs w:val="24"/>
          <w:lang w:val="en-US"/>
        </w:rPr>
        <w:t xml:space="preserve">. </w:t>
      </w:r>
    </w:p>
    <w:p w:rsidR="00D01B83" w:rsidRPr="00D01B83" w:rsidRDefault="00D01B83" w:rsidP="00D01B83">
      <w:pPr>
        <w:pStyle w:val="ConsPlusNormal"/>
        <w:ind w:firstLine="540"/>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10. The weighted average actual selling price of manufacturers of the Eurasian Economic Union member states and (or) foreign manufacturers </w:t>
      </w:r>
      <w:r w:rsidR="00C32FB9" w:rsidRPr="00C32FB9">
        <w:rPr>
          <w:rFonts w:ascii="Times New Roman" w:hAnsi="Times New Roman" w:cs="Times New Roman"/>
          <w:sz w:val="24"/>
          <w:szCs w:val="24"/>
          <w:lang w:val="en-US"/>
        </w:rPr>
        <w:t>engaged in</w:t>
      </w:r>
      <w:r w:rsidR="00C32FB9" w:rsidRPr="00D01B83">
        <w:rPr>
          <w:sz w:val="24"/>
          <w:szCs w:val="24"/>
          <w:lang w:val="en-US"/>
        </w:rPr>
        <w:t xml:space="preserve"> </w:t>
      </w:r>
      <w:r w:rsidR="00C32FB9"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primary and (or) secondary packaging of the medicinal products in the Republic of Belarus, under a registration certificate for </w:t>
      </w:r>
      <w:r w:rsidR="005F2DF4"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(by trade name, international non-proprietary name, dosage (concentration, activity </w:t>
      </w:r>
      <w:r w:rsidR="00025AF7" w:rsidRPr="00025AF7">
        <w:rPr>
          <w:rFonts w:ascii="Times New Roman" w:hAnsi="Times New Roman" w:cs="Times New Roman"/>
          <w:sz w:val="24"/>
          <w:szCs w:val="24"/>
          <w:lang w:val="en-US"/>
        </w:rPr>
        <w:t>in action units</w:t>
      </w:r>
      <w:r w:rsidRPr="00D01B83">
        <w:rPr>
          <w:rFonts w:ascii="Times New Roman" w:hAnsi="Times New Roman" w:cs="Times New Roman"/>
          <w:sz w:val="24"/>
          <w:szCs w:val="24"/>
          <w:lang w:val="en-US"/>
        </w:rPr>
        <w:t>), dosage form, quantity in the secondary package (number of doses per a package, volume), delivered within the period determined in accordance with clause 6 of this Instruction, to the territory of the Republic of Belarus (weighted average actua</w:t>
      </w:r>
      <w:r w:rsidR="005F2DF4">
        <w:rPr>
          <w:rFonts w:ascii="Times New Roman" w:hAnsi="Times New Roman" w:cs="Times New Roman"/>
          <w:sz w:val="24"/>
          <w:szCs w:val="24"/>
          <w:lang w:val="en-US"/>
        </w:rPr>
        <w:t>l selling price</w:t>
      </w:r>
      <w:r w:rsidR="006A564E">
        <w:rPr>
          <w:rFonts w:ascii="Times New Roman" w:hAnsi="Times New Roman" w:cs="Times New Roman"/>
          <w:sz w:val="24"/>
          <w:szCs w:val="24"/>
          <w:lang w:val="en-US"/>
        </w:rPr>
        <w:t xml:space="preserve"> for </w:t>
      </w:r>
      <w:r w:rsidR="006A564E" w:rsidRPr="005F2DF4">
        <w:rPr>
          <w:rFonts w:ascii="Times New Roman" w:hAnsi="Times New Roman" w:cs="Times New Roman"/>
          <w:sz w:val="24"/>
          <w:szCs w:val="24"/>
          <w:lang w:val="en-US"/>
        </w:rPr>
        <w:t>delivery</w:t>
      </w:r>
      <w:r w:rsidR="006A564E" w:rsidRPr="00D01B83">
        <w:rPr>
          <w:rFonts w:ascii="Times New Roman" w:hAnsi="Times New Roman" w:cs="Times New Roman"/>
          <w:sz w:val="24"/>
          <w:szCs w:val="24"/>
          <w:vertAlign w:val="subscript"/>
          <w:lang w:val="en-US"/>
        </w:rPr>
        <w:t xml:space="preserve"> </w:t>
      </w:r>
      <w:r w:rsidRPr="00D01B83">
        <w:rPr>
          <w:rFonts w:ascii="Times New Roman" w:hAnsi="Times New Roman" w:cs="Times New Roman"/>
          <w:sz w:val="24"/>
          <w:szCs w:val="24"/>
          <w:vertAlign w:val="subscript"/>
          <w:lang w:val="en-US"/>
        </w:rPr>
        <w:t>n</w:t>
      </w:r>
      <w:r w:rsidRPr="00D01B83">
        <w:rPr>
          <w:rFonts w:ascii="Times New Roman" w:hAnsi="Times New Roman" w:cs="Times New Roman"/>
          <w:sz w:val="24"/>
          <w:szCs w:val="24"/>
          <w:lang w:val="en-US"/>
        </w:rPr>
        <w:t>, BYN) is calculated by the formula</w:t>
      </w:r>
    </w:p>
    <w:p w:rsidR="00D01B83" w:rsidRPr="00D01B83" w:rsidRDefault="00D01B83" w:rsidP="00D01B83">
      <w:pPr>
        <w:pStyle w:val="ConsPlusNormal"/>
        <w:jc w:val="center"/>
        <w:rPr>
          <w:rFonts w:ascii="Times New Roman" w:hAnsi="Times New Roman" w:cs="Times New Roman"/>
          <w:sz w:val="24"/>
          <w:szCs w:val="24"/>
          <w:lang w:val="en-US"/>
        </w:rPr>
      </w:pPr>
    </w:p>
    <w:p w:rsidR="00D01B83" w:rsidRPr="00345287" w:rsidRDefault="005F2DF4" w:rsidP="00D01B83">
      <w:pPr>
        <w:pStyle w:val="ConsPlusNormal"/>
        <w:ind w:left="3828" w:hanging="3828"/>
        <w:rPr>
          <w:rFonts w:ascii="Times New Roman" w:hAnsi="Times New Roman" w:cs="Times New Roman"/>
          <w:sz w:val="20"/>
          <w:u w:val="single"/>
          <w:lang w:val="en-US"/>
        </w:rPr>
      </w:pPr>
      <w:r w:rsidRPr="005F2DF4">
        <w:rPr>
          <w:rFonts w:ascii="Times New Roman" w:hAnsi="Times New Roman" w:cs="Times New Roman"/>
          <w:sz w:val="20"/>
          <w:lang w:val="en-US"/>
        </w:rPr>
        <w:t xml:space="preserve">           </w:t>
      </w:r>
      <w:r w:rsidR="00345287" w:rsidRPr="00345287">
        <w:rPr>
          <w:rFonts w:ascii="Times New Roman" w:hAnsi="Times New Roman" w:cs="Times New Roman"/>
          <w:sz w:val="20"/>
          <w:lang w:val="en-US"/>
        </w:rPr>
        <w:t xml:space="preserve">      </w:t>
      </w:r>
      <w:proofErr w:type="gramStart"/>
      <w:r w:rsidR="00D01B83" w:rsidRPr="00D01B83">
        <w:rPr>
          <w:rFonts w:ascii="Times New Roman" w:hAnsi="Times New Roman" w:cs="Times New Roman"/>
          <w:sz w:val="20"/>
          <w:lang w:val="en-US"/>
        </w:rPr>
        <w:t>weighted</w:t>
      </w:r>
      <w:proofErr w:type="gramEnd"/>
      <w:r w:rsidR="00D01B83" w:rsidRPr="00D01B83">
        <w:rPr>
          <w:rFonts w:ascii="Times New Roman" w:hAnsi="Times New Roman" w:cs="Times New Roman"/>
          <w:sz w:val="20"/>
          <w:lang w:val="en-US"/>
        </w:rPr>
        <w:t xml:space="preserve"> average actual selling price</w:t>
      </w:r>
      <w:r w:rsidR="006A564E">
        <w:rPr>
          <w:rFonts w:ascii="Times New Roman" w:hAnsi="Times New Roman" w:cs="Times New Roman"/>
          <w:sz w:val="20"/>
          <w:lang w:val="en-US"/>
        </w:rPr>
        <w:t xml:space="preserve"> for </w:t>
      </w:r>
      <w:r w:rsidR="006A564E" w:rsidRPr="006A564E">
        <w:rPr>
          <w:rFonts w:ascii="Times New Roman" w:hAnsi="Times New Roman" w:cs="Times New Roman"/>
          <w:sz w:val="20"/>
          <w:lang w:val="en-US"/>
        </w:rPr>
        <w:t>delivery</w:t>
      </w:r>
      <w:r w:rsidR="006A564E" w:rsidRPr="006A564E">
        <w:rPr>
          <w:rFonts w:ascii="Times New Roman" w:hAnsi="Times New Roman" w:cs="Times New Roman"/>
          <w:sz w:val="20"/>
          <w:vertAlign w:val="subscript"/>
          <w:lang w:val="en-US"/>
        </w:rPr>
        <w:t xml:space="preserve"> </w:t>
      </w:r>
      <w:r w:rsidR="00D01B83" w:rsidRPr="00D01B83">
        <w:rPr>
          <w:rFonts w:ascii="Times New Roman" w:hAnsi="Times New Roman" w:cs="Times New Roman"/>
          <w:sz w:val="20"/>
          <w:vertAlign w:val="subscript"/>
          <w:lang w:val="en-US"/>
        </w:rPr>
        <w:t>n</w:t>
      </w:r>
      <w:r w:rsidR="00D01B83" w:rsidRPr="00D01B83">
        <w:rPr>
          <w:rFonts w:ascii="Times New Roman" w:hAnsi="Times New Roman" w:cs="Times New Roman"/>
          <w:sz w:val="20"/>
          <w:lang w:val="en-US"/>
        </w:rPr>
        <w:t>=</w:t>
      </w:r>
      <w:r w:rsidR="00D01B83" w:rsidRPr="00D01B83">
        <w:rPr>
          <w:rFonts w:ascii="Times New Roman" w:hAnsi="Times New Roman" w:cs="Times New Roman"/>
          <w:sz w:val="20"/>
          <w:u w:val="single"/>
          <w:lang w:val="en-US"/>
        </w:rPr>
        <w:t xml:space="preserve">Σ (actual </w:t>
      </w:r>
      <w:r w:rsidRPr="005F2DF4">
        <w:rPr>
          <w:rFonts w:ascii="Times New Roman" w:hAnsi="Times New Roman" w:cs="Times New Roman"/>
          <w:sz w:val="20"/>
          <w:u w:val="single"/>
          <w:lang w:val="en-US"/>
        </w:rPr>
        <w:t xml:space="preserve">delivery </w:t>
      </w:r>
      <w:r w:rsidR="00D01B83" w:rsidRPr="00D01B83">
        <w:rPr>
          <w:rFonts w:ascii="Times New Roman" w:hAnsi="Times New Roman" w:cs="Times New Roman"/>
          <w:sz w:val="20"/>
          <w:u w:val="single"/>
          <w:lang w:val="en-US"/>
        </w:rPr>
        <w:t xml:space="preserve">price * number of </w:t>
      </w:r>
      <w:r w:rsidRPr="00D01B83">
        <w:rPr>
          <w:rFonts w:ascii="Times New Roman" w:hAnsi="Times New Roman" w:cs="Times New Roman"/>
          <w:sz w:val="20"/>
          <w:u w:val="single"/>
          <w:lang w:val="en-US"/>
        </w:rPr>
        <w:t>deliver</w:t>
      </w:r>
      <w:r w:rsidR="00C972C9" w:rsidRPr="00C972C9">
        <w:rPr>
          <w:rFonts w:ascii="Times New Roman" w:hAnsi="Times New Roman" w:cs="Times New Roman"/>
          <w:sz w:val="20"/>
          <w:u w:val="single"/>
          <w:lang w:val="en-US"/>
        </w:rPr>
        <w:t>ies</w:t>
      </w:r>
      <w:r w:rsidR="00345287" w:rsidRPr="00345287">
        <w:rPr>
          <w:rFonts w:ascii="Times New Roman" w:hAnsi="Times New Roman" w:cs="Times New Roman"/>
          <w:sz w:val="20"/>
          <w:u w:val="single"/>
          <w:lang w:val="en-US"/>
        </w:rPr>
        <w:t>)</w:t>
      </w:r>
      <w:r w:rsidRPr="00D01B83">
        <w:rPr>
          <w:rFonts w:ascii="Times New Roman" w:hAnsi="Times New Roman" w:cs="Times New Roman"/>
          <w:sz w:val="20"/>
          <w:u w:val="single"/>
          <w:lang w:val="en-US"/>
        </w:rPr>
        <w:t xml:space="preserve"> </w:t>
      </w:r>
    </w:p>
    <w:p w:rsidR="00D01B83" w:rsidRPr="00D01B83" w:rsidRDefault="00D01B83" w:rsidP="00D01B83">
      <w:pPr>
        <w:pStyle w:val="ConsPlusNormal"/>
        <w:ind w:left="3828" w:hanging="3828"/>
        <w:rPr>
          <w:rFonts w:ascii="Times New Roman" w:hAnsi="Times New Roman" w:cs="Times New Roman"/>
          <w:sz w:val="20"/>
          <w:lang w:val="en-US"/>
        </w:rPr>
      </w:pPr>
      <w:r>
        <w:rPr>
          <w:rFonts w:ascii="Times New Roman" w:hAnsi="Times New Roman" w:cs="Times New Roman"/>
          <w:sz w:val="20"/>
          <w:lang w:val="en-US"/>
        </w:rPr>
        <w:tab/>
      </w:r>
      <w:r>
        <w:rPr>
          <w:rFonts w:ascii="Times New Roman" w:hAnsi="Times New Roman" w:cs="Times New Roman"/>
          <w:sz w:val="20"/>
          <w:lang w:val="en-US"/>
        </w:rPr>
        <w:tab/>
      </w:r>
      <w:r>
        <w:rPr>
          <w:rFonts w:ascii="Times New Roman" w:hAnsi="Times New Roman" w:cs="Times New Roman"/>
          <w:sz w:val="20"/>
          <w:lang w:val="en-US"/>
        </w:rPr>
        <w:tab/>
      </w:r>
      <w:r w:rsidR="006A564E">
        <w:rPr>
          <w:rFonts w:ascii="Times New Roman" w:hAnsi="Times New Roman" w:cs="Times New Roman"/>
          <w:sz w:val="20"/>
          <w:lang w:val="en-US"/>
        </w:rPr>
        <w:t xml:space="preserve">                  </w:t>
      </w:r>
      <w:proofErr w:type="gramStart"/>
      <w:r w:rsidRPr="00D01B83">
        <w:rPr>
          <w:rFonts w:ascii="Times New Roman" w:hAnsi="Times New Roman" w:cs="Times New Roman"/>
          <w:sz w:val="20"/>
          <w:lang w:val="en-US"/>
        </w:rPr>
        <w:t>total</w:t>
      </w:r>
      <w:proofErr w:type="gramEnd"/>
      <w:r w:rsidRPr="00D01B83">
        <w:rPr>
          <w:rFonts w:ascii="Times New Roman" w:hAnsi="Times New Roman" w:cs="Times New Roman"/>
          <w:sz w:val="20"/>
          <w:lang w:val="en-US"/>
        </w:rPr>
        <w:t xml:space="preserve"> number of deliveries</w:t>
      </w:r>
    </w:p>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Pr="00D01B83" w:rsidRDefault="00D01B83" w:rsidP="00D01B83">
      <w:pPr>
        <w:pStyle w:val="ConsPlusNormal"/>
        <w:ind w:firstLine="540"/>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lastRenderedPageBreak/>
        <w:t xml:space="preserve">where: an actual </w:t>
      </w:r>
      <w:r w:rsidR="005F2DF4" w:rsidRPr="005F2DF4">
        <w:rPr>
          <w:rFonts w:ascii="Times New Roman" w:hAnsi="Times New Roman" w:cs="Times New Roman"/>
          <w:sz w:val="24"/>
          <w:szCs w:val="24"/>
          <w:lang w:val="en-US"/>
        </w:rPr>
        <w:t xml:space="preserve">delivery </w:t>
      </w:r>
      <w:r w:rsidR="005F2DF4">
        <w:rPr>
          <w:rFonts w:ascii="Times New Roman" w:hAnsi="Times New Roman" w:cs="Times New Roman"/>
          <w:sz w:val="24"/>
          <w:szCs w:val="24"/>
          <w:lang w:val="en-US"/>
        </w:rPr>
        <w:t>price</w:t>
      </w:r>
      <w:r w:rsidR="005F2DF4" w:rsidRPr="005F2DF4">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(BYN) is the actual selling price of the manufacturer of the Eurasian Economic Union member state and (or) a foreign manufacturer </w:t>
      </w:r>
      <w:r w:rsidR="00C32FB9" w:rsidRPr="00C32FB9">
        <w:rPr>
          <w:rFonts w:ascii="Times New Roman" w:hAnsi="Times New Roman" w:cs="Times New Roman"/>
          <w:sz w:val="24"/>
          <w:szCs w:val="24"/>
          <w:lang w:val="en-US"/>
        </w:rPr>
        <w:t>engaged in</w:t>
      </w:r>
      <w:r w:rsidR="00C32FB9" w:rsidRPr="00D01B83">
        <w:rPr>
          <w:sz w:val="24"/>
          <w:szCs w:val="24"/>
          <w:lang w:val="en-US"/>
        </w:rPr>
        <w:t xml:space="preserve"> </w:t>
      </w:r>
      <w:r w:rsidRPr="00D01B83">
        <w:rPr>
          <w:rFonts w:ascii="Times New Roman" w:hAnsi="Times New Roman" w:cs="Times New Roman"/>
          <w:sz w:val="24"/>
          <w:szCs w:val="24"/>
          <w:lang w:val="en-US"/>
        </w:rPr>
        <w:t>the primary and (or) secondary packaging of the medicinal products in th</w:t>
      </w:r>
      <w:r w:rsidR="00170F48">
        <w:rPr>
          <w:rFonts w:ascii="Times New Roman" w:hAnsi="Times New Roman" w:cs="Times New Roman"/>
          <w:sz w:val="24"/>
          <w:szCs w:val="24"/>
          <w:lang w:val="en-US"/>
        </w:rPr>
        <w:t>e Republic of Belarus, for</w:t>
      </w:r>
      <w:r w:rsidR="005F2DF4" w:rsidRPr="005F2DF4">
        <w:rPr>
          <w:rFonts w:ascii="Times New Roman" w:hAnsi="Times New Roman" w:cs="Times New Roman"/>
          <w:sz w:val="24"/>
          <w:szCs w:val="24"/>
          <w:lang w:val="en-US"/>
        </w:rPr>
        <w:t xml:space="preserve"> </w:t>
      </w:r>
      <w:r w:rsidR="005F2DF4">
        <w:rPr>
          <w:rFonts w:ascii="Times New Roman" w:hAnsi="Times New Roman" w:cs="Times New Roman"/>
          <w:sz w:val="24"/>
          <w:szCs w:val="24"/>
          <w:lang w:val="en-US"/>
        </w:rPr>
        <w:t>one</w:t>
      </w:r>
      <w:r w:rsidRPr="00D01B83">
        <w:rPr>
          <w:rFonts w:ascii="Times New Roman" w:hAnsi="Times New Roman" w:cs="Times New Roman"/>
          <w:sz w:val="24"/>
          <w:szCs w:val="24"/>
          <w:lang w:val="en-US"/>
        </w:rPr>
        <w:t xml:space="preserve"> secondary package of the medicinal product (by trade name, international non-proprietary name, dosage (concentration, activity </w:t>
      </w:r>
      <w:r w:rsidR="005A0132" w:rsidRPr="00025AF7">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 dosage form, quantity in the secondary package (number of doses per a package, volume);</w:t>
      </w:r>
    </w:p>
    <w:p w:rsidR="00D01B83" w:rsidRPr="00D01B83" w:rsidRDefault="00D01B83" w:rsidP="00D01B83">
      <w:pPr>
        <w:pStyle w:val="ConsPlusNormal"/>
        <w:ind w:firstLine="540"/>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a number of deliveries (packages) is the number of packages of </w:t>
      </w:r>
      <w:r w:rsidR="00C972C9"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(by trade name, international non-proprietary name, dosage (concentration, activity </w:t>
      </w:r>
      <w:r w:rsidR="00C972C9" w:rsidRPr="00025AF7">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 dosage form, quantity in the secondary package (number of doses per a package, volume) of the manufacturer shipped for the period determined in accordance with clause 6 of this Instruction, at a single price;</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a total number of deliveries (packages) is the total number of packages of </w:t>
      </w:r>
      <w:r w:rsidR="00345287"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(by trade name, international non-proprietary name, dosage (concentration, activity </w:t>
      </w:r>
      <w:r w:rsidR="00345287" w:rsidRPr="00025AF7">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 xml:space="preserve">units), dosage form, quantity in the secondary package (number of doses per a package, volume) of manufacturers under </w:t>
      </w:r>
      <w:r w:rsidR="00345287" w:rsidRPr="00D01B83">
        <w:rPr>
          <w:rFonts w:ascii="Times New Roman" w:hAnsi="Times New Roman" w:cs="Times New Roman"/>
          <w:sz w:val="24"/>
          <w:szCs w:val="24"/>
          <w:lang w:val="en-US"/>
        </w:rPr>
        <w:t xml:space="preserve">a registration certificate </w:t>
      </w:r>
      <w:r w:rsidR="00A11725" w:rsidRPr="00D01B83">
        <w:rPr>
          <w:rFonts w:ascii="Times New Roman" w:hAnsi="Times New Roman" w:cs="Times New Roman"/>
          <w:sz w:val="24"/>
          <w:szCs w:val="24"/>
          <w:lang w:val="en-US"/>
        </w:rPr>
        <w:t xml:space="preserve">of </w:t>
      </w:r>
      <w:r w:rsidRPr="00D01B83">
        <w:rPr>
          <w:rFonts w:ascii="Times New Roman" w:hAnsi="Times New Roman" w:cs="Times New Roman"/>
          <w:sz w:val="24"/>
          <w:szCs w:val="24"/>
          <w:lang w:val="en-US"/>
        </w:rPr>
        <w:t xml:space="preserve">the medicinal product manufactured and shipped within the period determined in accordance with clause 6 of this Instruction. </w:t>
      </w:r>
      <w:r w:rsidR="00A068F5">
        <w:rPr>
          <w:rFonts w:ascii="Times New Roman" w:hAnsi="Times New Roman" w:cs="Times New Roman"/>
          <w:sz w:val="24"/>
          <w:szCs w:val="24"/>
          <w:lang w:val="en-US"/>
        </w:rPr>
        <w:t>H</w:t>
      </w:r>
      <w:r w:rsidR="00A068F5" w:rsidRPr="00A068F5">
        <w:rPr>
          <w:rFonts w:ascii="Times New Roman" w:hAnsi="Times New Roman" w:cs="Times New Roman"/>
          <w:sz w:val="24"/>
          <w:szCs w:val="24"/>
          <w:lang w:val="en-US"/>
        </w:rPr>
        <w:t>erewith</w:t>
      </w:r>
      <w:r w:rsidRPr="00D01B83">
        <w:rPr>
          <w:rFonts w:ascii="Times New Roman" w:hAnsi="Times New Roman" w:cs="Times New Roman"/>
          <w:sz w:val="24"/>
          <w:szCs w:val="24"/>
          <w:lang w:val="en-US"/>
        </w:rPr>
        <w:t xml:space="preserve"> the export deliveries, deliveries made under various types of humanitarian and charity (grant) assistance, deliveries of medicinal products with the remaining shelf-life of less than 25 percent, as well as delivery of medicinal products at an actual selling price exceeding the registered marginal selling price, are excluded from the total number of the medicinal product packages.</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11. The marginal selling price of foreign manufacturers, </w:t>
      </w:r>
      <w:r w:rsidR="00A068F5" w:rsidRPr="00A068F5">
        <w:rPr>
          <w:rFonts w:ascii="Times New Roman" w:hAnsi="Times New Roman" w:cs="Times New Roman"/>
          <w:sz w:val="24"/>
          <w:szCs w:val="24"/>
          <w:lang w:val="en-US"/>
        </w:rPr>
        <w:t>except for foreign manufacturers</w:t>
      </w:r>
      <w:r w:rsidR="00A068F5"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carrying out or planning to carry out the primary and (or) secondary packaging of the medicinal product </w:t>
      </w:r>
      <w:r w:rsidR="00CA7E47" w:rsidRPr="00D01B83">
        <w:rPr>
          <w:rFonts w:ascii="Times New Roman" w:hAnsi="Times New Roman" w:cs="Times New Roman"/>
          <w:sz w:val="24"/>
          <w:szCs w:val="24"/>
          <w:lang w:val="en-US"/>
        </w:rPr>
        <w:t xml:space="preserve">within the territory of </w:t>
      </w:r>
      <w:r w:rsidRPr="00D01B83">
        <w:rPr>
          <w:rFonts w:ascii="Times New Roman" w:hAnsi="Times New Roman" w:cs="Times New Roman"/>
          <w:sz w:val="24"/>
          <w:szCs w:val="24"/>
          <w:lang w:val="en-US"/>
        </w:rPr>
        <w:t>the Republic of Belarus, for the original medicinal product is calculated as the lowest (minimum) value resulting from the comparison: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11.1. the weighted average actual contract price for the original medicinal product calculated in accordance with clauses 12 and 13 of this Instruction </w:t>
      </w:r>
      <w:bookmarkStart w:id="15" w:name="OLE_LINK8"/>
      <w:bookmarkStart w:id="16" w:name="OLE_LINK9"/>
      <w:r w:rsidR="00CA7E47" w:rsidRPr="00AC0C77">
        <w:rPr>
          <w:rFonts w:ascii="Times New Roman" w:hAnsi="Times New Roman" w:cs="Times New Roman"/>
          <w:sz w:val="24"/>
          <w:szCs w:val="24"/>
          <w:lang w:val="en-US"/>
        </w:rPr>
        <w:t xml:space="preserve">on the basis of </w:t>
      </w:r>
      <w:bookmarkEnd w:id="15"/>
      <w:bookmarkEnd w:id="16"/>
      <w:r w:rsidR="00CA7E47"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information on the volumes of import and the contract price for a foreign medicinal product circulating </w:t>
      </w:r>
      <w:r w:rsidRPr="00A01715">
        <w:rPr>
          <w:rFonts w:ascii="Times New Roman" w:hAnsi="Times New Roman" w:cs="Times New Roman"/>
          <w:sz w:val="24"/>
          <w:szCs w:val="24"/>
          <w:lang w:val="en-US"/>
        </w:rPr>
        <w:t>in the Republic of Belarus</w:t>
      </w:r>
      <w:r w:rsidRPr="00D01B83">
        <w:rPr>
          <w:rFonts w:ascii="Times New Roman" w:hAnsi="Times New Roman" w:cs="Times New Roman"/>
          <w:sz w:val="24"/>
          <w:szCs w:val="24"/>
          <w:lang w:val="en-US"/>
        </w:rPr>
        <w:t>, according to Annex 4 to this Instruction</w:t>
      </w:r>
      <w:r w:rsidR="00490312">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for the period determined in accordance with clause 6 of this Instruction, adjusted for the consumer price index calculated on a cumulative total for each month of the period </w:t>
      </w:r>
      <w:bookmarkStart w:id="17" w:name="OLE_LINK14"/>
      <w:bookmarkStart w:id="18" w:name="OLE_LINK15"/>
      <w:r w:rsidRPr="00D01B83">
        <w:rPr>
          <w:rFonts w:ascii="Times New Roman" w:hAnsi="Times New Roman" w:cs="Times New Roman"/>
          <w:sz w:val="24"/>
          <w:szCs w:val="24"/>
          <w:lang w:val="en-US"/>
        </w:rPr>
        <w:t>determined</w:t>
      </w:r>
      <w:bookmarkEnd w:id="17"/>
      <w:bookmarkEnd w:id="18"/>
      <w:r w:rsidRPr="00D01B83">
        <w:rPr>
          <w:rFonts w:ascii="Times New Roman" w:hAnsi="Times New Roman" w:cs="Times New Roman"/>
          <w:sz w:val="24"/>
          <w:szCs w:val="24"/>
          <w:lang w:val="en-US"/>
        </w:rPr>
        <w:t xml:space="preserve"> in accordance with clause 6 of this Instruction; </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11.2. the arithmetic mean of the </w:t>
      </w:r>
      <w:r w:rsidR="000F7E3C">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a foreign manufacturer, except for </w:t>
      </w:r>
      <w:r w:rsidR="000F7E3C" w:rsidRPr="00A068F5">
        <w:rPr>
          <w:rFonts w:ascii="Times New Roman" w:hAnsi="Times New Roman" w:cs="Times New Roman"/>
          <w:sz w:val="24"/>
          <w:szCs w:val="24"/>
          <w:lang w:val="en-US"/>
        </w:rPr>
        <w:t>foreign manufacturer</w:t>
      </w:r>
      <w:r w:rsidR="000F7E3C">
        <w:rPr>
          <w:rFonts w:ascii="Times New Roman" w:hAnsi="Times New Roman" w:cs="Times New Roman"/>
          <w:sz w:val="24"/>
          <w:szCs w:val="24"/>
          <w:lang w:val="en-US"/>
        </w:rPr>
        <w:t xml:space="preserve"> </w:t>
      </w:r>
      <w:r w:rsidR="0020133D" w:rsidRPr="0020133D">
        <w:rPr>
          <w:rFonts w:ascii="Times New Roman" w:hAnsi="Times New Roman" w:cs="Times New Roman"/>
          <w:sz w:val="24"/>
          <w:szCs w:val="24"/>
          <w:lang w:val="en-US"/>
        </w:rPr>
        <w:t>engaged in</w:t>
      </w:r>
      <w:r w:rsidR="0020133D" w:rsidRPr="00D01B83">
        <w:rPr>
          <w:sz w:val="24"/>
          <w:szCs w:val="24"/>
          <w:lang w:val="en-US"/>
        </w:rPr>
        <w:t xml:space="preserve"> </w:t>
      </w:r>
      <w:r w:rsidRPr="00D01B83">
        <w:rPr>
          <w:rFonts w:ascii="Times New Roman" w:hAnsi="Times New Roman" w:cs="Times New Roman"/>
          <w:sz w:val="24"/>
          <w:szCs w:val="24"/>
          <w:lang w:val="en-US"/>
        </w:rPr>
        <w:t xml:space="preserve">the primary and (or) secondary packaging of the medicinal products in the Republic of Belarus (excluding manufacturing sites involved in the manufacturing process) for the original medicinal product in the countries listed in Annex 1 to this Instruction, calculated in accordance with Chapter 4 of this Instruction, </w:t>
      </w:r>
      <w:r w:rsidR="00807858" w:rsidRPr="00AC0C77">
        <w:rPr>
          <w:rFonts w:ascii="Times New Roman" w:hAnsi="Times New Roman" w:cs="Times New Roman"/>
          <w:sz w:val="24"/>
          <w:szCs w:val="24"/>
          <w:lang w:val="en-US"/>
        </w:rPr>
        <w:t xml:space="preserve">on the basis of </w:t>
      </w:r>
      <w:r w:rsidR="00807858" w:rsidRPr="00D01B83">
        <w:rPr>
          <w:rFonts w:ascii="Times New Roman" w:hAnsi="Times New Roman" w:cs="Times New Roman"/>
          <w:sz w:val="24"/>
          <w:szCs w:val="24"/>
          <w:lang w:val="en-US"/>
        </w:rPr>
        <w:t xml:space="preserve">the marginal selling price </w:t>
      </w:r>
      <w:r w:rsidR="00807858">
        <w:rPr>
          <w:rFonts w:ascii="Times New Roman" w:hAnsi="Times New Roman" w:cs="Times New Roman"/>
          <w:sz w:val="24"/>
          <w:szCs w:val="24"/>
          <w:lang w:val="en-US"/>
        </w:rPr>
        <w:t>calculation</w:t>
      </w:r>
      <w:r w:rsidRPr="00D01B83">
        <w:rPr>
          <w:rFonts w:ascii="Times New Roman" w:hAnsi="Times New Roman" w:cs="Times New Roman"/>
          <w:sz w:val="24"/>
          <w:szCs w:val="24"/>
          <w:lang w:val="en-US"/>
        </w:rPr>
        <w:t xml:space="preserve"> specified in Annex 3 to this Instruction, </w:t>
      </w:r>
      <w:r w:rsidR="00807858">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if the medicinal product is sold in the countries listed in Annex 1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12. When calculating the weighted average actual contract price of </w:t>
      </w:r>
      <w:r w:rsidR="00056E16"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information on the volumes of import and contract prices for the medicinal product for the period determined in accordance with clause 6 of this Instruction for each foreign manufacturer, except for </w:t>
      </w:r>
      <w:r w:rsidR="00056E16" w:rsidRPr="00D01B83">
        <w:rPr>
          <w:rFonts w:ascii="Times New Roman" w:hAnsi="Times New Roman" w:cs="Times New Roman"/>
          <w:sz w:val="24"/>
          <w:szCs w:val="24"/>
          <w:lang w:val="en-US"/>
        </w:rPr>
        <w:t xml:space="preserve">foreign manufacturer </w:t>
      </w:r>
      <w:r w:rsidR="0020133D" w:rsidRPr="0020133D">
        <w:rPr>
          <w:rFonts w:ascii="Times New Roman" w:hAnsi="Times New Roman" w:cs="Times New Roman"/>
          <w:sz w:val="24"/>
          <w:szCs w:val="24"/>
          <w:lang w:val="en-US"/>
        </w:rPr>
        <w:t>engaged in</w:t>
      </w:r>
      <w:r w:rsidR="0020133D" w:rsidRPr="00D01B83">
        <w:rPr>
          <w:sz w:val="24"/>
          <w:szCs w:val="24"/>
          <w:lang w:val="en-US"/>
        </w:rPr>
        <w:t xml:space="preserve"> </w:t>
      </w:r>
      <w:r w:rsidR="0020133D">
        <w:rPr>
          <w:rFonts w:ascii="Times New Roman" w:hAnsi="Times New Roman" w:cs="Times New Roman"/>
          <w:sz w:val="24"/>
          <w:szCs w:val="24"/>
          <w:lang w:val="en-US"/>
        </w:rPr>
        <w:t>the primary and (</w:t>
      </w:r>
      <w:r w:rsidRPr="00D01B83">
        <w:rPr>
          <w:rFonts w:ascii="Times New Roman" w:hAnsi="Times New Roman" w:cs="Times New Roman"/>
          <w:sz w:val="24"/>
          <w:szCs w:val="24"/>
          <w:lang w:val="en-US"/>
        </w:rPr>
        <w:t>or</w:t>
      </w:r>
      <w:r w:rsidR="0020133D">
        <w:rPr>
          <w:rFonts w:ascii="Times New Roman" w:hAnsi="Times New Roman" w:cs="Times New Roman"/>
          <w:sz w:val="24"/>
          <w:szCs w:val="24"/>
          <w:lang w:val="en-US"/>
        </w:rPr>
        <w:t>)</w:t>
      </w:r>
      <w:r w:rsidRPr="00D01B83">
        <w:rPr>
          <w:rFonts w:ascii="Times New Roman" w:hAnsi="Times New Roman" w:cs="Times New Roman"/>
          <w:sz w:val="24"/>
          <w:szCs w:val="24"/>
          <w:lang w:val="en-US"/>
        </w:rPr>
        <w:t xml:space="preserve"> secondary packaging of the medicinal products in the Republic of Belarus under one registration certificate of </w:t>
      </w:r>
      <w:r w:rsidR="00056E16"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in accordance with clauses 15 and 16 of the Regulation on the procedure for registration of </w:t>
      </w:r>
      <w:r w:rsidR="0020133D">
        <w:rPr>
          <w:rFonts w:ascii="Times New Roman" w:hAnsi="Times New Roman" w:cs="Times New Roman"/>
          <w:sz w:val="24"/>
          <w:szCs w:val="24"/>
          <w:lang w:val="en-US"/>
        </w:rPr>
        <w:t xml:space="preserve">manufacturers’ </w:t>
      </w:r>
      <w:r w:rsidRPr="00D01B83">
        <w:rPr>
          <w:rFonts w:ascii="Times New Roman" w:hAnsi="Times New Roman" w:cs="Times New Roman"/>
          <w:sz w:val="24"/>
          <w:szCs w:val="24"/>
          <w:lang w:val="en-US"/>
        </w:rPr>
        <w:t>marginal selling prices for medicinal products</w:t>
      </w:r>
      <w:r w:rsidR="00056E16">
        <w:rPr>
          <w:rFonts w:ascii="Times New Roman" w:hAnsi="Times New Roman" w:cs="Times New Roman"/>
          <w:sz w:val="24"/>
          <w:szCs w:val="24"/>
          <w:lang w:val="en-US"/>
        </w:rPr>
        <w:t>,</w:t>
      </w:r>
      <w:r w:rsidR="00056E16" w:rsidRPr="00056E16">
        <w:rPr>
          <w:rFonts w:ascii="Times New Roman" w:hAnsi="Times New Roman" w:cs="Times New Roman"/>
          <w:sz w:val="24"/>
          <w:szCs w:val="24"/>
          <w:lang w:val="en-US"/>
        </w:rPr>
        <w:t xml:space="preserve"> </w:t>
      </w:r>
      <w:r w:rsidR="00056E16" w:rsidRPr="00D01B83">
        <w:rPr>
          <w:rFonts w:ascii="Times New Roman" w:hAnsi="Times New Roman" w:cs="Times New Roman"/>
          <w:sz w:val="24"/>
          <w:szCs w:val="24"/>
          <w:lang w:val="en-US"/>
        </w:rPr>
        <w:t>is taken into account</w:t>
      </w:r>
      <w:r w:rsidRPr="00D01B83">
        <w:rPr>
          <w:rFonts w:ascii="Times New Roman" w:hAnsi="Times New Roman" w:cs="Times New Roman"/>
          <w:sz w:val="24"/>
          <w:szCs w:val="24"/>
          <w:lang w:val="en-US"/>
        </w:rPr>
        <w:t xml:space="preserve">. </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13. The weighted average actual contract price of </w:t>
      </w:r>
      <w:r w:rsidR="00056E16"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(by specific trade name, international non-proprietary name, dosage (concentration, activity </w:t>
      </w:r>
      <w:r w:rsidR="00056E16">
        <w:rPr>
          <w:rFonts w:ascii="Times New Roman" w:hAnsi="Times New Roman" w:cs="Times New Roman"/>
          <w:sz w:val="24"/>
          <w:szCs w:val="24"/>
          <w:lang w:val="en-US"/>
        </w:rPr>
        <w:t xml:space="preserve">in </w:t>
      </w:r>
      <w:r w:rsidR="006272F5" w:rsidRPr="00025AF7">
        <w:rPr>
          <w:rFonts w:ascii="Times New Roman" w:hAnsi="Times New Roman" w:cs="Times New Roman"/>
          <w:sz w:val="24"/>
          <w:szCs w:val="24"/>
          <w:lang w:val="en-US"/>
        </w:rPr>
        <w:t>action</w:t>
      </w:r>
      <w:r w:rsidR="006272F5"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units), dosage form, quantity in the secondary package (number of doses per a package, volume) imported for a period </w:t>
      </w:r>
      <w:r w:rsidR="006272F5" w:rsidRPr="00D01B83">
        <w:rPr>
          <w:rFonts w:ascii="Times New Roman" w:hAnsi="Times New Roman" w:cs="Times New Roman"/>
          <w:sz w:val="24"/>
          <w:szCs w:val="24"/>
          <w:lang w:val="en-US"/>
        </w:rPr>
        <w:t>determined</w:t>
      </w:r>
      <w:r w:rsidRPr="00D01B83">
        <w:rPr>
          <w:rFonts w:ascii="Times New Roman" w:hAnsi="Times New Roman" w:cs="Times New Roman"/>
          <w:sz w:val="24"/>
          <w:szCs w:val="24"/>
          <w:lang w:val="en-US"/>
        </w:rPr>
        <w:t xml:space="preserve"> in accordance with clause 6 of this Instruction, to the territory of the Republic of Belarus (weighted average actual contract price </w:t>
      </w:r>
      <w:r>
        <w:rPr>
          <w:rFonts w:ascii="Times New Roman" w:hAnsi="Times New Roman" w:cs="Times New Roman"/>
          <w:sz w:val="24"/>
          <w:szCs w:val="24"/>
          <w:lang w:val="en-US"/>
        </w:rPr>
        <w:t xml:space="preserve">for </w:t>
      </w:r>
      <w:proofErr w:type="spellStart"/>
      <w:r w:rsidRPr="00D01B83">
        <w:rPr>
          <w:rFonts w:ascii="Times New Roman" w:hAnsi="Times New Roman" w:cs="Times New Roman"/>
          <w:sz w:val="24"/>
          <w:szCs w:val="24"/>
          <w:lang w:val="en-US"/>
        </w:rPr>
        <w:t>import</w:t>
      </w:r>
      <w:r w:rsidRPr="00D01B83">
        <w:rPr>
          <w:rFonts w:ascii="Times New Roman" w:hAnsi="Times New Roman" w:cs="Times New Roman"/>
          <w:sz w:val="24"/>
          <w:szCs w:val="24"/>
          <w:vertAlign w:val="subscript"/>
          <w:lang w:val="en-US"/>
        </w:rPr>
        <w:t>n</w:t>
      </w:r>
      <w:proofErr w:type="spellEnd"/>
      <w:r w:rsidRPr="00D01B83">
        <w:rPr>
          <w:rFonts w:ascii="Times New Roman" w:hAnsi="Times New Roman" w:cs="Times New Roman"/>
          <w:sz w:val="24"/>
          <w:szCs w:val="24"/>
          <w:lang w:val="en-US"/>
        </w:rPr>
        <w:t>, BYN), is calculated by the formula</w:t>
      </w:r>
    </w:p>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Default="003805F8" w:rsidP="00D01B83">
      <w:pPr>
        <w:pStyle w:val="ConsPlusNormal"/>
        <w:ind w:left="4962" w:hanging="4962"/>
        <w:rPr>
          <w:rFonts w:ascii="Times New Roman" w:hAnsi="Times New Roman" w:cs="Times New Roman"/>
          <w:sz w:val="20"/>
          <w:u w:val="single"/>
          <w:lang w:val="en-US"/>
        </w:rPr>
      </w:pPr>
      <w:r>
        <w:rPr>
          <w:rFonts w:ascii="Times New Roman" w:hAnsi="Times New Roman" w:cs="Times New Roman"/>
          <w:sz w:val="20"/>
          <w:lang w:val="en-US"/>
        </w:rPr>
        <w:t xml:space="preserve">             </w:t>
      </w:r>
      <w:proofErr w:type="gramStart"/>
      <w:r w:rsidR="00D01B83" w:rsidRPr="00D01B83">
        <w:rPr>
          <w:rFonts w:ascii="Times New Roman" w:hAnsi="Times New Roman" w:cs="Times New Roman"/>
          <w:sz w:val="20"/>
          <w:lang w:val="en-US"/>
        </w:rPr>
        <w:t>weighted</w:t>
      </w:r>
      <w:proofErr w:type="gramEnd"/>
      <w:r w:rsidR="00D01B83" w:rsidRPr="00D01B83">
        <w:rPr>
          <w:rFonts w:ascii="Times New Roman" w:hAnsi="Times New Roman" w:cs="Times New Roman"/>
          <w:sz w:val="20"/>
          <w:lang w:val="en-US"/>
        </w:rPr>
        <w:t xml:space="preserve"> average actual contract price for </w:t>
      </w:r>
      <w:proofErr w:type="spellStart"/>
      <w:r w:rsidR="00D01B83" w:rsidRPr="00D01B83">
        <w:rPr>
          <w:rFonts w:ascii="Times New Roman" w:hAnsi="Times New Roman" w:cs="Times New Roman"/>
          <w:sz w:val="20"/>
          <w:lang w:val="en-US"/>
        </w:rPr>
        <w:t>import</w:t>
      </w:r>
      <w:r w:rsidR="00D01B83" w:rsidRPr="00D01B83">
        <w:rPr>
          <w:rFonts w:ascii="Times New Roman" w:hAnsi="Times New Roman" w:cs="Times New Roman"/>
          <w:sz w:val="20"/>
          <w:vertAlign w:val="subscript"/>
          <w:lang w:val="en-US"/>
        </w:rPr>
        <w:t>n</w:t>
      </w:r>
      <w:proofErr w:type="spellEnd"/>
      <w:r w:rsidR="00D01B83" w:rsidRPr="00D01B83">
        <w:rPr>
          <w:rFonts w:ascii="Times New Roman" w:hAnsi="Times New Roman" w:cs="Times New Roman"/>
          <w:sz w:val="20"/>
          <w:lang w:val="en-US"/>
        </w:rPr>
        <w:t>=</w:t>
      </w:r>
      <w:r w:rsidR="00D01B83" w:rsidRPr="00D01B83">
        <w:rPr>
          <w:rFonts w:ascii="Times New Roman" w:hAnsi="Times New Roman" w:cs="Times New Roman"/>
          <w:sz w:val="20"/>
          <w:u w:val="single"/>
          <w:lang w:val="en-US"/>
        </w:rPr>
        <w:t>Σ (actual import price * number of imports)</w:t>
      </w:r>
    </w:p>
    <w:p w:rsidR="00D01B83" w:rsidRPr="00D01B83" w:rsidRDefault="00D01B83" w:rsidP="00D01B83">
      <w:pPr>
        <w:pStyle w:val="ConsPlusNormal"/>
        <w:ind w:left="4962" w:hanging="4962"/>
        <w:rPr>
          <w:rFonts w:ascii="Times New Roman" w:hAnsi="Times New Roman" w:cs="Times New Roman"/>
          <w:sz w:val="20"/>
          <w:lang w:val="en-US"/>
        </w:rPr>
      </w:pPr>
      <w:r w:rsidRPr="00D01B83">
        <w:rPr>
          <w:rFonts w:ascii="Times New Roman" w:hAnsi="Times New Roman" w:cs="Times New Roman"/>
          <w:sz w:val="20"/>
          <w:lang w:val="en-US"/>
        </w:rPr>
        <w:tab/>
      </w:r>
      <w:r w:rsidR="003805F8">
        <w:rPr>
          <w:rFonts w:ascii="Times New Roman" w:hAnsi="Times New Roman" w:cs="Times New Roman"/>
          <w:sz w:val="20"/>
          <w:lang w:val="en-US"/>
        </w:rPr>
        <w:t xml:space="preserve">          </w:t>
      </w:r>
      <w:proofErr w:type="gramStart"/>
      <w:r w:rsidRPr="00D01B83">
        <w:rPr>
          <w:rFonts w:ascii="Times New Roman" w:hAnsi="Times New Roman" w:cs="Times New Roman"/>
          <w:sz w:val="20"/>
          <w:lang w:val="en-US"/>
        </w:rPr>
        <w:t>total</w:t>
      </w:r>
      <w:proofErr w:type="gramEnd"/>
      <w:r w:rsidRPr="00D01B83">
        <w:rPr>
          <w:rFonts w:ascii="Times New Roman" w:hAnsi="Times New Roman" w:cs="Times New Roman"/>
          <w:sz w:val="20"/>
          <w:lang w:val="en-US"/>
        </w:rPr>
        <w:t xml:space="preserve"> number of imports</w:t>
      </w:r>
    </w:p>
    <w:p w:rsidR="00D01B83" w:rsidRPr="00D01B83" w:rsidRDefault="00D01B83" w:rsidP="00D01B83">
      <w:pPr>
        <w:pStyle w:val="ConsPlusNormal"/>
        <w:jc w:val="center"/>
        <w:rPr>
          <w:rFonts w:ascii="Times New Roman" w:hAnsi="Times New Roman" w:cs="Times New Roman"/>
          <w:sz w:val="24"/>
          <w:szCs w:val="24"/>
          <w:lang w:val="en-US"/>
        </w:rPr>
      </w:pPr>
    </w:p>
    <w:p w:rsidR="00D01B83" w:rsidRPr="00D01B83" w:rsidRDefault="00D01B83" w:rsidP="00D01B83">
      <w:pPr>
        <w:pStyle w:val="ConsPlusNormal"/>
        <w:ind w:firstLine="539"/>
        <w:jc w:val="both"/>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lastRenderedPageBreak/>
        <w:t>where</w:t>
      </w:r>
      <w:proofErr w:type="gramEnd"/>
      <w:r w:rsidRPr="00D01B83">
        <w:rPr>
          <w:rFonts w:ascii="Times New Roman" w:hAnsi="Times New Roman" w:cs="Times New Roman"/>
          <w:sz w:val="24"/>
          <w:szCs w:val="24"/>
          <w:lang w:val="en-US"/>
        </w:rPr>
        <w:t>: an actual import price (</w:t>
      </w:r>
      <w:r w:rsidR="006A564E" w:rsidRPr="00D01B83">
        <w:rPr>
          <w:rFonts w:ascii="Times New Roman" w:hAnsi="Times New Roman" w:cs="Times New Roman"/>
          <w:sz w:val="24"/>
          <w:szCs w:val="24"/>
          <w:lang w:val="en-US"/>
        </w:rPr>
        <w:t>BYN</w:t>
      </w:r>
      <w:r w:rsidRPr="00D01B83">
        <w:rPr>
          <w:rFonts w:ascii="Times New Roman" w:hAnsi="Times New Roman" w:cs="Times New Roman"/>
          <w:sz w:val="24"/>
          <w:szCs w:val="24"/>
          <w:lang w:val="en-US"/>
        </w:rPr>
        <w:t xml:space="preserve">) is the actual contract price of one secondary package of the medicinal product (by trade name, international non-proprietary name, dosage (concentration, activity </w:t>
      </w:r>
      <w:r w:rsidR="003805F8">
        <w:rPr>
          <w:rFonts w:ascii="Times New Roman" w:hAnsi="Times New Roman" w:cs="Times New Roman"/>
          <w:sz w:val="24"/>
          <w:szCs w:val="24"/>
          <w:lang w:val="en-US"/>
        </w:rPr>
        <w:t xml:space="preserve">in </w:t>
      </w:r>
      <w:r w:rsidR="003805F8" w:rsidRPr="00025AF7">
        <w:rPr>
          <w:rFonts w:ascii="Times New Roman" w:hAnsi="Times New Roman" w:cs="Times New Roman"/>
          <w:sz w:val="24"/>
          <w:szCs w:val="24"/>
          <w:lang w:val="en-US"/>
        </w:rPr>
        <w:t>action</w:t>
      </w:r>
      <w:r w:rsidR="003805F8"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units), dosage form, quantity in the secondary package (number of doses per a package, volume) of a foreign manufacturer;</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a number of imports (packages) is the number of packages of </w:t>
      </w:r>
      <w:r w:rsidR="003805F8"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of a foreign manufacturer, excluding </w:t>
      </w:r>
      <w:r w:rsidR="003805F8" w:rsidRPr="00D01B83">
        <w:rPr>
          <w:rFonts w:ascii="Times New Roman" w:hAnsi="Times New Roman" w:cs="Times New Roman"/>
          <w:sz w:val="24"/>
          <w:szCs w:val="24"/>
          <w:lang w:val="en-US"/>
        </w:rPr>
        <w:t xml:space="preserve">foreign manufacturer </w:t>
      </w:r>
      <w:r w:rsidR="008D38A3" w:rsidRPr="0020133D">
        <w:rPr>
          <w:rFonts w:ascii="Times New Roman" w:hAnsi="Times New Roman" w:cs="Times New Roman"/>
          <w:sz w:val="24"/>
          <w:szCs w:val="24"/>
          <w:lang w:val="en-US"/>
        </w:rPr>
        <w:t>engaged in</w:t>
      </w:r>
      <w:r w:rsidR="008D38A3" w:rsidRPr="00D01B83">
        <w:rPr>
          <w:sz w:val="24"/>
          <w:szCs w:val="24"/>
          <w:lang w:val="en-US"/>
        </w:rPr>
        <w:t xml:space="preserve"> </w:t>
      </w:r>
      <w:r w:rsidRPr="00D01B83">
        <w:rPr>
          <w:rFonts w:ascii="Times New Roman" w:hAnsi="Times New Roman" w:cs="Times New Roman"/>
          <w:sz w:val="24"/>
          <w:szCs w:val="24"/>
          <w:lang w:val="en-US"/>
        </w:rPr>
        <w:t xml:space="preserve">the primary and (or) secondary packaging of the medicinal products in the Republic of Belarus (by trade name, international non-proprietary name, dosage (concentration, activity </w:t>
      </w:r>
      <w:r w:rsidR="003805F8">
        <w:rPr>
          <w:rFonts w:ascii="Times New Roman" w:hAnsi="Times New Roman" w:cs="Times New Roman"/>
          <w:sz w:val="24"/>
          <w:szCs w:val="24"/>
          <w:lang w:val="en-US"/>
        </w:rPr>
        <w:t xml:space="preserve">in </w:t>
      </w:r>
      <w:r w:rsidR="003805F8" w:rsidRPr="00025AF7">
        <w:rPr>
          <w:rFonts w:ascii="Times New Roman" w:hAnsi="Times New Roman" w:cs="Times New Roman"/>
          <w:sz w:val="24"/>
          <w:szCs w:val="24"/>
          <w:lang w:val="en-US"/>
        </w:rPr>
        <w:t>action</w:t>
      </w:r>
      <w:r w:rsidR="003805F8"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units), </w:t>
      </w:r>
      <w:r w:rsidR="003805F8" w:rsidRPr="00D01B83">
        <w:rPr>
          <w:rFonts w:ascii="Times New Roman" w:hAnsi="Times New Roman" w:cs="Times New Roman"/>
          <w:sz w:val="24"/>
          <w:szCs w:val="24"/>
          <w:lang w:val="en-US"/>
        </w:rPr>
        <w:t xml:space="preserve">dosage </w:t>
      </w:r>
      <w:r w:rsidRPr="00D01B83">
        <w:rPr>
          <w:rFonts w:ascii="Times New Roman" w:hAnsi="Times New Roman" w:cs="Times New Roman"/>
          <w:sz w:val="24"/>
          <w:szCs w:val="24"/>
          <w:lang w:val="en-US"/>
        </w:rPr>
        <w:t xml:space="preserve">form, quantity in the secondary package (number of doses per a package, volume) </w:t>
      </w:r>
      <w:bookmarkStart w:id="19" w:name="OLE_LINK16"/>
      <w:bookmarkStart w:id="20" w:name="OLE_LINK17"/>
      <w:r w:rsidRPr="00D01B83">
        <w:rPr>
          <w:rFonts w:ascii="Times New Roman" w:hAnsi="Times New Roman" w:cs="Times New Roman"/>
          <w:sz w:val="24"/>
          <w:szCs w:val="24"/>
          <w:lang w:val="en-US"/>
        </w:rPr>
        <w:t xml:space="preserve">imported by a foreign manufacturer (importer) </w:t>
      </w:r>
      <w:r w:rsidR="00CE08D8" w:rsidRPr="00A01715">
        <w:rPr>
          <w:rFonts w:ascii="Times New Roman" w:hAnsi="Times New Roman" w:cs="Times New Roman"/>
          <w:sz w:val="24"/>
          <w:szCs w:val="24"/>
          <w:lang w:val="en-US"/>
        </w:rPr>
        <w:t xml:space="preserve">at </w:t>
      </w:r>
      <w:r w:rsidR="00452041" w:rsidRPr="00A01715">
        <w:rPr>
          <w:rFonts w:ascii="Times New Roman" w:hAnsi="Times New Roman" w:cs="Times New Roman"/>
          <w:sz w:val="24"/>
          <w:szCs w:val="24"/>
          <w:lang w:val="en-US"/>
        </w:rPr>
        <w:t>the same</w:t>
      </w:r>
      <w:r w:rsidR="00CE08D8" w:rsidRPr="00A01715">
        <w:rPr>
          <w:rFonts w:ascii="Times New Roman" w:hAnsi="Times New Roman" w:cs="Times New Roman"/>
          <w:sz w:val="24"/>
          <w:szCs w:val="24"/>
          <w:lang w:val="en-US"/>
        </w:rPr>
        <w:t xml:space="preserve"> price</w:t>
      </w:r>
      <w:bookmarkEnd w:id="19"/>
      <w:bookmarkEnd w:id="20"/>
      <w:r w:rsidR="00CE08D8"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for the period determined in accordance with clause 6 of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a total number of imports (packages) is the total number of packages of</w:t>
      </w:r>
      <w:r w:rsidR="00452041">
        <w:rPr>
          <w:rFonts w:ascii="Times New Roman" w:hAnsi="Times New Roman" w:cs="Times New Roman"/>
          <w:sz w:val="24"/>
          <w:szCs w:val="24"/>
          <w:lang w:val="en-US"/>
        </w:rPr>
        <w:t xml:space="preserve"> </w:t>
      </w:r>
      <w:r w:rsidR="00452041"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(by trade name, international non-proprietary name, dosage (concentration, activity </w:t>
      </w:r>
      <w:bookmarkStart w:id="21" w:name="OLE_LINK18"/>
      <w:bookmarkStart w:id="22" w:name="OLE_LINK19"/>
      <w:r w:rsidR="00452041">
        <w:rPr>
          <w:rFonts w:ascii="Times New Roman" w:hAnsi="Times New Roman" w:cs="Times New Roman"/>
          <w:sz w:val="24"/>
          <w:szCs w:val="24"/>
          <w:lang w:val="en-US"/>
        </w:rPr>
        <w:t xml:space="preserve">in </w:t>
      </w:r>
      <w:r w:rsidR="00452041" w:rsidRPr="00025AF7">
        <w:rPr>
          <w:rFonts w:ascii="Times New Roman" w:hAnsi="Times New Roman" w:cs="Times New Roman"/>
          <w:sz w:val="24"/>
          <w:szCs w:val="24"/>
          <w:lang w:val="en-US"/>
        </w:rPr>
        <w:t>action</w:t>
      </w:r>
      <w:bookmarkEnd w:id="21"/>
      <w:bookmarkEnd w:id="22"/>
      <w:r w:rsidR="0045204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units), dosage form, quantity in the secondary package (number of doses per a package, volume) of a foreign manufacturer, excluding </w:t>
      </w:r>
      <w:r w:rsidR="00452041" w:rsidRPr="00D01B83">
        <w:rPr>
          <w:rFonts w:ascii="Times New Roman" w:hAnsi="Times New Roman" w:cs="Times New Roman"/>
          <w:sz w:val="24"/>
          <w:szCs w:val="24"/>
          <w:lang w:val="en-US"/>
        </w:rPr>
        <w:t xml:space="preserve">foreign manufacturer </w:t>
      </w:r>
      <w:r w:rsidR="008D38A3" w:rsidRPr="0020133D">
        <w:rPr>
          <w:rFonts w:ascii="Times New Roman" w:hAnsi="Times New Roman" w:cs="Times New Roman"/>
          <w:sz w:val="24"/>
          <w:szCs w:val="24"/>
          <w:lang w:val="en-US"/>
        </w:rPr>
        <w:t>engaged in</w:t>
      </w:r>
      <w:r w:rsidR="008D38A3" w:rsidRPr="00D01B83">
        <w:rPr>
          <w:sz w:val="24"/>
          <w:szCs w:val="24"/>
          <w:lang w:val="en-US"/>
        </w:rPr>
        <w:t xml:space="preserve"> </w:t>
      </w:r>
      <w:r w:rsidRPr="00D01B83">
        <w:rPr>
          <w:rFonts w:ascii="Times New Roman" w:hAnsi="Times New Roman" w:cs="Times New Roman"/>
          <w:sz w:val="24"/>
          <w:szCs w:val="24"/>
          <w:lang w:val="en-US"/>
        </w:rPr>
        <w:t xml:space="preserve">the primary and (or) secondary packaging of the medicinal products in the Republic of Belarus, under the registration certificate of the medicinal product imported for the period determined in accordance with clause 6 of this Instruction. </w:t>
      </w:r>
      <w:r w:rsidR="00452041">
        <w:rPr>
          <w:rFonts w:ascii="Times New Roman" w:hAnsi="Times New Roman" w:cs="Times New Roman"/>
          <w:sz w:val="24"/>
          <w:szCs w:val="24"/>
          <w:lang w:val="en-US"/>
        </w:rPr>
        <w:t>H</w:t>
      </w:r>
      <w:r w:rsidR="00452041" w:rsidRPr="00A068F5">
        <w:rPr>
          <w:rFonts w:ascii="Times New Roman" w:hAnsi="Times New Roman" w:cs="Times New Roman"/>
          <w:sz w:val="24"/>
          <w:szCs w:val="24"/>
          <w:lang w:val="en-US"/>
        </w:rPr>
        <w:t>erewith</w:t>
      </w:r>
      <w:r w:rsidR="0045204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the deliveries made under various types of humanitarian and charity (grant) assistance, deliveries of medicinal products with the remaining shelf-life of less than 25 percent, as well as delivery of medicinal products at an actual contract price exceeding the registered marginal selling price, are excluded from the total number of the medicinal product packages.</w:t>
      </w:r>
    </w:p>
    <w:p w:rsidR="00D01B83" w:rsidRDefault="00D01B83" w:rsidP="00D01B83">
      <w:pPr>
        <w:pStyle w:val="ConsPlusNormal"/>
        <w:jc w:val="center"/>
        <w:rPr>
          <w:rFonts w:ascii="Times New Roman" w:hAnsi="Times New Roman" w:cs="Times New Roman"/>
          <w:b/>
          <w:sz w:val="24"/>
          <w:szCs w:val="24"/>
          <w:lang w:val="en-US"/>
        </w:rPr>
      </w:pPr>
    </w:p>
    <w:p w:rsidR="00D01B83" w:rsidRPr="00D01B83" w:rsidRDefault="00D01B83" w:rsidP="00D01B83">
      <w:pPr>
        <w:pStyle w:val="ConsPlusNormal"/>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CHAPTER 3</w:t>
      </w:r>
    </w:p>
    <w:p w:rsidR="00D01B83" w:rsidRPr="00D01B83" w:rsidRDefault="00D01B83" w:rsidP="00D01B83">
      <w:pPr>
        <w:pStyle w:val="ConsPlusNormal"/>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 xml:space="preserve">CALCULATION OF THE MARGINAL SELLING PRICE FOR GENERIC, SIMILAR BIOLOGICAL MEDICINAL PRODUCT  </w:t>
      </w:r>
    </w:p>
    <w:p w:rsidR="00D01B83" w:rsidRPr="00D01B83" w:rsidRDefault="00D01B83" w:rsidP="00D01B83">
      <w:pPr>
        <w:pStyle w:val="ConsPlusNormal"/>
        <w:jc w:val="center"/>
        <w:rPr>
          <w:rFonts w:ascii="Times New Roman" w:hAnsi="Times New Roman" w:cs="Times New Roman"/>
          <w:b/>
          <w:sz w:val="24"/>
          <w:szCs w:val="24"/>
          <w:lang w:val="en-US"/>
        </w:rPr>
      </w:pP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14. T</w:t>
      </w:r>
      <w:r w:rsidR="008E12B1">
        <w:rPr>
          <w:rFonts w:ascii="Times New Roman" w:hAnsi="Times New Roman" w:cs="Times New Roman"/>
          <w:sz w:val="24"/>
          <w:szCs w:val="24"/>
          <w:lang w:val="en-US"/>
        </w:rPr>
        <w:t xml:space="preserve">he marginal selling price for </w:t>
      </w:r>
      <w:r w:rsidRPr="00D01B83">
        <w:rPr>
          <w:rFonts w:ascii="Times New Roman" w:hAnsi="Times New Roman" w:cs="Times New Roman"/>
          <w:sz w:val="24"/>
          <w:szCs w:val="24"/>
          <w:lang w:val="en-US"/>
        </w:rPr>
        <w:t xml:space="preserve">generic, similar biological medicinal product for all manufacturers of </w:t>
      </w:r>
      <w:r w:rsidR="0078069C"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medicinal product </w:t>
      </w:r>
      <w:r w:rsidR="0078069C" w:rsidRPr="0078069C">
        <w:rPr>
          <w:rFonts w:ascii="Times New Roman" w:hAnsi="Times New Roman" w:cs="Times New Roman"/>
          <w:sz w:val="24"/>
          <w:szCs w:val="24"/>
          <w:lang w:val="en-US"/>
        </w:rPr>
        <w:t>without taking into account</w:t>
      </w:r>
      <w:r w:rsidRPr="00D01B83">
        <w:rPr>
          <w:rFonts w:ascii="Times New Roman" w:hAnsi="Times New Roman" w:cs="Times New Roman"/>
          <w:sz w:val="24"/>
          <w:szCs w:val="24"/>
          <w:lang w:val="en-US"/>
        </w:rPr>
        <w:t xml:space="preserve"> the </w:t>
      </w:r>
      <w:r w:rsidRPr="00A01715">
        <w:rPr>
          <w:rFonts w:ascii="Times New Roman" w:hAnsi="Times New Roman" w:cs="Times New Roman"/>
          <w:sz w:val="24"/>
          <w:szCs w:val="24"/>
          <w:lang w:val="en-US"/>
        </w:rPr>
        <w:t>dosage form</w:t>
      </w:r>
      <w:r w:rsidRPr="00D01B83">
        <w:rPr>
          <w:rFonts w:ascii="Times New Roman" w:hAnsi="Times New Roman" w:cs="Times New Roman"/>
          <w:sz w:val="24"/>
          <w:szCs w:val="24"/>
          <w:lang w:val="en-US"/>
        </w:rPr>
        <w:t xml:space="preserve"> of </w:t>
      </w:r>
      <w:r w:rsidR="0078069C" w:rsidRPr="00D01B83">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medicinal product, except for the cases specified in</w:t>
      </w:r>
      <w:r w:rsidR="0078069C" w:rsidRPr="0078069C">
        <w:rPr>
          <w:rFonts w:ascii="Times New Roman" w:hAnsi="Times New Roman" w:cs="Times New Roman"/>
          <w:sz w:val="24"/>
          <w:szCs w:val="24"/>
          <w:lang w:val="en-US"/>
        </w:rPr>
        <w:t xml:space="preserve"> </w:t>
      </w:r>
      <w:hyperlink r:id="rId10" w:history="1">
        <w:r w:rsidRPr="00D01B83">
          <w:rPr>
            <w:rFonts w:ascii="Times New Roman" w:hAnsi="Times New Roman" w:cs="Times New Roman"/>
            <w:sz w:val="24"/>
            <w:szCs w:val="24"/>
            <w:lang w:val="en-US"/>
          </w:rPr>
          <w:t>clause</w:t>
        </w:r>
      </w:hyperlink>
      <w:r w:rsidR="00586896" w:rsidRPr="00586896">
        <w:rPr>
          <w:lang w:val="en-US"/>
        </w:rPr>
        <w:t xml:space="preserve"> </w:t>
      </w:r>
      <w:r w:rsidRPr="00D01B83">
        <w:rPr>
          <w:rFonts w:ascii="Times New Roman" w:hAnsi="Times New Roman" w:cs="Times New Roman"/>
          <w:sz w:val="24"/>
          <w:szCs w:val="24"/>
          <w:lang w:val="en-US"/>
        </w:rPr>
        <w:t xml:space="preserve">16 of the Regulation on the procedure for registration of </w:t>
      </w:r>
      <w:r w:rsidR="008D38A3" w:rsidRPr="00D01B83">
        <w:rPr>
          <w:rFonts w:ascii="Times New Roman" w:hAnsi="Times New Roman" w:cs="Times New Roman"/>
          <w:sz w:val="24"/>
          <w:szCs w:val="24"/>
          <w:lang w:val="en-US"/>
        </w:rPr>
        <w:t>manufacturers</w:t>
      </w:r>
      <w:r w:rsidR="008D38A3">
        <w:rPr>
          <w:rFonts w:ascii="Times New Roman" w:hAnsi="Times New Roman" w:cs="Times New Roman"/>
          <w:sz w:val="24"/>
          <w:szCs w:val="24"/>
          <w:lang w:val="en-US"/>
        </w:rPr>
        <w:t>’</w:t>
      </w:r>
      <w:r w:rsidR="008D38A3"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marginal selling prices for medicinal products, is calculated as the lowest (minimum) value resulting from the comparison: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14.1. the weighted average actual selling (contract) price of a generic, similar biological medicinal product for the period determined in accordance with clause 6 of this Instruction, adjusted for the consumer price index calculated on a cumulative total for each month of the period determined in accordance with clause 6 of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14.1.1. for manufacturers of the Eurasian Economic Union member states, foreign manufacturers </w:t>
      </w:r>
      <w:r w:rsidR="00B53B31" w:rsidRPr="0020133D">
        <w:rPr>
          <w:rFonts w:ascii="Times New Roman" w:hAnsi="Times New Roman" w:cs="Times New Roman"/>
          <w:sz w:val="24"/>
          <w:szCs w:val="24"/>
          <w:lang w:val="en-US"/>
        </w:rPr>
        <w:t>engaged in</w:t>
      </w:r>
      <w:r w:rsidR="00B53B31" w:rsidRPr="00D01B83">
        <w:rPr>
          <w:sz w:val="24"/>
          <w:szCs w:val="24"/>
          <w:lang w:val="en-US"/>
        </w:rPr>
        <w:t xml:space="preserve"> </w:t>
      </w:r>
      <w:r w:rsidRPr="00D01B83">
        <w:rPr>
          <w:rFonts w:ascii="Times New Roman" w:hAnsi="Times New Roman" w:cs="Times New Roman"/>
          <w:sz w:val="24"/>
          <w:szCs w:val="24"/>
          <w:lang w:val="en-US"/>
        </w:rPr>
        <w:t xml:space="preserve">the primary and (or) secondary packaging of the medicinal product in the Republic of Belarus, </w:t>
      </w:r>
      <w:r w:rsidR="00F34923" w:rsidRPr="00F3492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calculated in accordance with clauses 9 and 10 of this Instruction </w:t>
      </w:r>
      <w:r w:rsidR="00586896" w:rsidRPr="00AC0C77">
        <w:rPr>
          <w:rFonts w:ascii="Times New Roman" w:hAnsi="Times New Roman" w:cs="Times New Roman"/>
          <w:sz w:val="24"/>
          <w:szCs w:val="24"/>
          <w:lang w:val="en-US"/>
        </w:rPr>
        <w:t>on the basis of</w:t>
      </w:r>
      <w:r w:rsidRPr="00D01B83">
        <w:rPr>
          <w:rFonts w:ascii="Times New Roman" w:hAnsi="Times New Roman" w:cs="Times New Roman"/>
          <w:sz w:val="24"/>
          <w:szCs w:val="24"/>
          <w:lang w:val="en-US"/>
        </w:rPr>
        <w:t xml:space="preserve"> the information on the volumes of sale and selling prices for the medicinal products </w:t>
      </w:r>
      <w:r w:rsidRPr="00FA1A99">
        <w:rPr>
          <w:rFonts w:ascii="Times New Roman" w:hAnsi="Times New Roman" w:cs="Times New Roman"/>
          <w:sz w:val="24"/>
          <w:szCs w:val="24"/>
          <w:lang w:val="en-US"/>
        </w:rPr>
        <w:t>circulating in the Republic of Belarus</w:t>
      </w:r>
      <w:r w:rsidRPr="00D01B83">
        <w:rPr>
          <w:rFonts w:ascii="Times New Roman" w:hAnsi="Times New Roman" w:cs="Times New Roman"/>
          <w:sz w:val="24"/>
          <w:szCs w:val="24"/>
          <w:lang w:val="en-US"/>
        </w:rPr>
        <w:t xml:space="preserve"> as specified in Annex 2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14.1.2. for foreign manufacturers, excluding </w:t>
      </w:r>
      <w:r w:rsidR="00586896" w:rsidRPr="00D01B83">
        <w:rPr>
          <w:rFonts w:ascii="Times New Roman" w:hAnsi="Times New Roman" w:cs="Times New Roman"/>
          <w:sz w:val="24"/>
          <w:szCs w:val="24"/>
          <w:lang w:val="en-US"/>
        </w:rPr>
        <w:t xml:space="preserve">foreign manufacturers </w:t>
      </w:r>
      <w:r w:rsidR="00B53B31" w:rsidRPr="0020133D">
        <w:rPr>
          <w:rFonts w:ascii="Times New Roman" w:hAnsi="Times New Roman" w:cs="Times New Roman"/>
          <w:sz w:val="24"/>
          <w:szCs w:val="24"/>
          <w:lang w:val="en-US"/>
        </w:rPr>
        <w:t>engaged in</w:t>
      </w:r>
      <w:r w:rsidR="00B53B31" w:rsidRPr="00D01B83">
        <w:rPr>
          <w:sz w:val="24"/>
          <w:szCs w:val="24"/>
          <w:lang w:val="en-US"/>
        </w:rPr>
        <w:t xml:space="preserve"> </w:t>
      </w:r>
      <w:r w:rsidRPr="00D01B83">
        <w:rPr>
          <w:rFonts w:ascii="Times New Roman" w:hAnsi="Times New Roman" w:cs="Times New Roman"/>
          <w:sz w:val="24"/>
          <w:szCs w:val="24"/>
          <w:lang w:val="en-US"/>
        </w:rPr>
        <w:t xml:space="preserve">the primary and (or) secondary packaging of the medicinal product in the Republic of Belarus, </w:t>
      </w:r>
      <w:r w:rsidR="00586896" w:rsidRPr="00586896">
        <w:rPr>
          <w:rFonts w:ascii="Times New Roman" w:hAnsi="Times New Roman" w:cs="Times New Roman"/>
          <w:sz w:val="24"/>
          <w:szCs w:val="24"/>
          <w:lang w:val="en-US"/>
        </w:rPr>
        <w:t>-</w:t>
      </w:r>
      <w:r w:rsidRPr="00D01B83">
        <w:rPr>
          <w:rFonts w:ascii="Times New Roman" w:hAnsi="Times New Roman" w:cs="Times New Roman"/>
          <w:sz w:val="24"/>
          <w:szCs w:val="24"/>
          <w:lang w:val="en-US"/>
        </w:rPr>
        <w:t xml:space="preserve">calculated in accordance with clauses 12 and 13 of this Instruction </w:t>
      </w:r>
      <w:r w:rsidR="00586896" w:rsidRPr="00AC0C77">
        <w:rPr>
          <w:rFonts w:ascii="Times New Roman" w:hAnsi="Times New Roman" w:cs="Times New Roman"/>
          <w:sz w:val="24"/>
          <w:szCs w:val="24"/>
          <w:lang w:val="en-US"/>
        </w:rPr>
        <w:t>on the basis of</w:t>
      </w:r>
      <w:r w:rsidR="00586896"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the information on the volumes of import and the contract price for the medicinal product circulating </w:t>
      </w:r>
      <w:r w:rsidRPr="00FA1A99">
        <w:rPr>
          <w:rFonts w:ascii="Times New Roman" w:hAnsi="Times New Roman" w:cs="Times New Roman"/>
          <w:sz w:val="24"/>
          <w:szCs w:val="24"/>
          <w:lang w:val="en-US"/>
        </w:rPr>
        <w:t>in the Republic of Belarus</w:t>
      </w:r>
      <w:r w:rsidRPr="00D01B83">
        <w:rPr>
          <w:rFonts w:ascii="Times New Roman" w:hAnsi="Times New Roman" w:cs="Times New Roman"/>
          <w:sz w:val="24"/>
          <w:szCs w:val="24"/>
          <w:lang w:val="en-US"/>
        </w:rPr>
        <w:t xml:space="preserve"> as specified in Annex 4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14.2. the arithmetic mean of the </w:t>
      </w:r>
      <w:r w:rsidR="008E12B1">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for generic, similar biological medicinal product of </w:t>
      </w:r>
      <w:r w:rsidR="008E12B1">
        <w:rPr>
          <w:rFonts w:ascii="Times New Roman" w:hAnsi="Times New Roman" w:cs="Times New Roman"/>
          <w:sz w:val="24"/>
          <w:szCs w:val="24"/>
          <w:lang w:val="en-US"/>
        </w:rPr>
        <w:t>the</w:t>
      </w:r>
      <w:r w:rsidRPr="00D01B83">
        <w:rPr>
          <w:rFonts w:ascii="Times New Roman" w:hAnsi="Times New Roman" w:cs="Times New Roman"/>
          <w:sz w:val="24"/>
          <w:szCs w:val="24"/>
          <w:lang w:val="en-US"/>
        </w:rPr>
        <w:t xml:space="preserve"> manufacturer of the Eurasian Economic Union member state and </w:t>
      </w:r>
      <w:r w:rsidR="008E12B1">
        <w:rPr>
          <w:rFonts w:ascii="Times New Roman" w:hAnsi="Times New Roman" w:cs="Times New Roman"/>
          <w:sz w:val="24"/>
          <w:szCs w:val="24"/>
          <w:lang w:val="en-US"/>
        </w:rPr>
        <w:t xml:space="preserve">the </w:t>
      </w:r>
      <w:r w:rsidRPr="00D01B83">
        <w:rPr>
          <w:rFonts w:ascii="Times New Roman" w:hAnsi="Times New Roman" w:cs="Times New Roman"/>
          <w:sz w:val="24"/>
          <w:szCs w:val="24"/>
          <w:lang w:val="en-US"/>
        </w:rPr>
        <w:t xml:space="preserve">foreign manufacturer (excluding manufacturing sites involved in the manufacturing process) in the countries listed in Annex 1 to this Instruction, calculated in accordance with Chapter 4 of this Instruction, </w:t>
      </w:r>
      <w:r w:rsidR="008E12B1" w:rsidRPr="00AC0C77">
        <w:rPr>
          <w:rFonts w:ascii="Times New Roman" w:hAnsi="Times New Roman" w:cs="Times New Roman"/>
          <w:sz w:val="24"/>
          <w:szCs w:val="24"/>
          <w:lang w:val="en-US"/>
        </w:rPr>
        <w:t>on the basis of</w:t>
      </w:r>
      <w:r w:rsidR="008E12B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the </w:t>
      </w:r>
      <w:r w:rsidR="008E12B1" w:rsidRPr="00D01B83">
        <w:rPr>
          <w:rFonts w:ascii="Times New Roman" w:hAnsi="Times New Roman" w:cs="Times New Roman"/>
          <w:sz w:val="24"/>
          <w:szCs w:val="24"/>
          <w:lang w:val="en-US"/>
        </w:rPr>
        <w:t xml:space="preserve">marginal selling price </w:t>
      </w:r>
      <w:r w:rsidRPr="00D01B83">
        <w:rPr>
          <w:rFonts w:ascii="Times New Roman" w:hAnsi="Times New Roman" w:cs="Times New Roman"/>
          <w:sz w:val="24"/>
          <w:szCs w:val="24"/>
          <w:lang w:val="en-US"/>
        </w:rPr>
        <w:t xml:space="preserve">calculation specified in </w:t>
      </w:r>
      <w:r w:rsidR="008E12B1" w:rsidRPr="00D01B83">
        <w:rPr>
          <w:rFonts w:ascii="Times New Roman" w:hAnsi="Times New Roman" w:cs="Times New Roman"/>
          <w:sz w:val="24"/>
          <w:szCs w:val="24"/>
          <w:lang w:val="en-US"/>
        </w:rPr>
        <w:t xml:space="preserve">Annex </w:t>
      </w:r>
      <w:r w:rsidRPr="00D01B83">
        <w:rPr>
          <w:rFonts w:ascii="Times New Roman" w:hAnsi="Times New Roman" w:cs="Times New Roman"/>
          <w:sz w:val="24"/>
          <w:szCs w:val="24"/>
          <w:lang w:val="en-US"/>
        </w:rPr>
        <w:t xml:space="preserve">3 to this Instruction, </w:t>
      </w:r>
      <w:r w:rsidR="008E12B1">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if the medicinal product is sold in the countries listed in Annex 1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14.3. the marginal selling price calculated i</w:t>
      </w:r>
      <w:r w:rsidR="00B700CC">
        <w:rPr>
          <w:rFonts w:ascii="Times New Roman" w:hAnsi="Times New Roman" w:cs="Times New Roman"/>
          <w:sz w:val="24"/>
          <w:szCs w:val="24"/>
          <w:lang w:val="en-US"/>
        </w:rPr>
        <w:t>n accordance with clauses 15-</w:t>
      </w:r>
      <w:r w:rsidRPr="00D01B83">
        <w:rPr>
          <w:rFonts w:ascii="Times New Roman" w:hAnsi="Times New Roman" w:cs="Times New Roman"/>
          <w:sz w:val="24"/>
          <w:szCs w:val="24"/>
          <w:lang w:val="en-US"/>
        </w:rPr>
        <w:t xml:space="preserve">18 of this </w:t>
      </w:r>
      <w:r w:rsidRPr="00D01B83">
        <w:rPr>
          <w:rFonts w:ascii="Times New Roman" w:hAnsi="Times New Roman" w:cs="Times New Roman"/>
          <w:sz w:val="24"/>
          <w:szCs w:val="24"/>
          <w:lang w:val="en-US"/>
        </w:rPr>
        <w:lastRenderedPageBreak/>
        <w:t xml:space="preserve">Instruction, by the international non-proprietary name (in the absence thereof, by chemical or </w:t>
      </w:r>
      <w:proofErr w:type="spellStart"/>
      <w:r w:rsidRPr="00FA1A99">
        <w:rPr>
          <w:rFonts w:ascii="Times New Roman" w:hAnsi="Times New Roman" w:cs="Times New Roman"/>
          <w:sz w:val="24"/>
          <w:szCs w:val="24"/>
          <w:lang w:val="en-US"/>
        </w:rPr>
        <w:t>g</w:t>
      </w:r>
      <w:r w:rsidR="00FA1A99">
        <w:rPr>
          <w:rFonts w:ascii="Times New Roman" w:hAnsi="Times New Roman" w:cs="Times New Roman"/>
          <w:sz w:val="24"/>
          <w:szCs w:val="24"/>
          <w:lang w:val="en-US"/>
        </w:rPr>
        <w:t>roupe</w:t>
      </w:r>
      <w:proofErr w:type="spellEnd"/>
      <w:r w:rsidRPr="00D01B83">
        <w:rPr>
          <w:rFonts w:ascii="Times New Roman" w:hAnsi="Times New Roman" w:cs="Times New Roman"/>
          <w:sz w:val="24"/>
          <w:szCs w:val="24"/>
          <w:lang w:val="en-US"/>
        </w:rPr>
        <w:t xml:space="preserve"> name), dosage form, dosage (concentration, activity </w:t>
      </w:r>
      <w:r w:rsidR="00A37FC6">
        <w:rPr>
          <w:rFonts w:ascii="Times New Roman" w:hAnsi="Times New Roman" w:cs="Times New Roman"/>
          <w:sz w:val="24"/>
          <w:szCs w:val="24"/>
          <w:lang w:val="en-US"/>
        </w:rPr>
        <w:t xml:space="preserve">in </w:t>
      </w:r>
      <w:r w:rsidR="00A37FC6" w:rsidRPr="00025AF7">
        <w:rPr>
          <w:rFonts w:ascii="Times New Roman" w:hAnsi="Times New Roman" w:cs="Times New Roman"/>
          <w:sz w:val="24"/>
          <w:szCs w:val="24"/>
          <w:lang w:val="en-US"/>
        </w:rPr>
        <w:t>action</w:t>
      </w:r>
      <w:r w:rsidR="00A37FC6"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units) and total quantity in the secondary package using the reduction factor to:</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14.3.1. </w:t>
      </w:r>
      <w:proofErr w:type="gramStart"/>
      <w:r w:rsidRPr="00D01B83">
        <w:rPr>
          <w:rFonts w:ascii="Times New Roman" w:hAnsi="Times New Roman" w:cs="Times New Roman"/>
          <w:sz w:val="24"/>
          <w:szCs w:val="24"/>
          <w:lang w:val="en-US"/>
        </w:rPr>
        <w:t>the</w:t>
      </w:r>
      <w:proofErr w:type="gramEnd"/>
      <w:r w:rsidRPr="00D01B83">
        <w:rPr>
          <w:rFonts w:ascii="Times New Roman" w:hAnsi="Times New Roman" w:cs="Times New Roman"/>
          <w:sz w:val="24"/>
          <w:szCs w:val="24"/>
          <w:lang w:val="en-US"/>
        </w:rPr>
        <w:t xml:space="preserve"> registered marginal selling price for the original medicinal product </w:t>
      </w:r>
      <w:r w:rsidR="00A37FC6" w:rsidRPr="00AC0C77">
        <w:rPr>
          <w:rFonts w:ascii="Times New Roman" w:hAnsi="Times New Roman" w:cs="Times New Roman"/>
          <w:sz w:val="24"/>
          <w:szCs w:val="24"/>
          <w:lang w:val="en-US"/>
        </w:rPr>
        <w:t>on the basis of</w:t>
      </w:r>
      <w:r w:rsidR="00A37FC6"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the </w:t>
      </w:r>
      <w:r w:rsidRPr="00FA1A99">
        <w:rPr>
          <w:rFonts w:ascii="Times New Roman" w:hAnsi="Times New Roman" w:cs="Times New Roman"/>
          <w:sz w:val="24"/>
          <w:szCs w:val="24"/>
          <w:lang w:val="en-US"/>
        </w:rPr>
        <w:t>calculation</w:t>
      </w:r>
      <w:r w:rsidRPr="00D01B83">
        <w:rPr>
          <w:rFonts w:ascii="Times New Roman" w:hAnsi="Times New Roman" w:cs="Times New Roman"/>
          <w:sz w:val="24"/>
          <w:szCs w:val="24"/>
          <w:lang w:val="en-US"/>
        </w:rPr>
        <w:t xml:space="preserve"> of the marginal selling price for the generic, similar biological medicinal product according to Annex 6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14.3.2. </w:t>
      </w:r>
      <w:proofErr w:type="gramStart"/>
      <w:r w:rsidRPr="00D01B83">
        <w:rPr>
          <w:rFonts w:ascii="Times New Roman" w:hAnsi="Times New Roman" w:cs="Times New Roman"/>
          <w:sz w:val="24"/>
          <w:szCs w:val="24"/>
          <w:lang w:val="en-US"/>
        </w:rPr>
        <w:t>the</w:t>
      </w:r>
      <w:proofErr w:type="gramEnd"/>
      <w:r w:rsidRPr="00D01B83">
        <w:rPr>
          <w:rFonts w:ascii="Times New Roman" w:hAnsi="Times New Roman" w:cs="Times New Roman"/>
          <w:sz w:val="24"/>
          <w:szCs w:val="24"/>
          <w:lang w:val="en-US"/>
        </w:rPr>
        <w:t xml:space="preserve"> arithmetic mean of the </w:t>
      </w:r>
      <w:r w:rsidR="00A37FC6">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the manufacturer for the corresponding original medicinal product in the countries listed in Annex 1 to this Instruction, calculated in accordance with the first part of clause 18 of this Instruction. </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15. If under one registration certificate, </w:t>
      </w:r>
      <w:r w:rsidR="00E154D3">
        <w:rPr>
          <w:rFonts w:ascii="Times New Roman" w:hAnsi="Times New Roman" w:cs="Times New Roman"/>
          <w:sz w:val="24"/>
          <w:szCs w:val="24"/>
          <w:lang w:val="en-US"/>
        </w:rPr>
        <w:t>the</w:t>
      </w:r>
      <w:r w:rsidRPr="00D01B83">
        <w:rPr>
          <w:rFonts w:ascii="Times New Roman" w:hAnsi="Times New Roman" w:cs="Times New Roman"/>
          <w:sz w:val="24"/>
          <w:szCs w:val="24"/>
          <w:lang w:val="en-US"/>
        </w:rPr>
        <w:t xml:space="preserve"> generic, similar biological medicinal product is manufactured in the Eurasian Economic Union member state and by a foreign manufacturer, the price for such a medicinal product is calculated preserving its belonging to the Eurasian Economic Union member state or a foreign manufacturer, taking into account the reduction factor in the order specified in clause 17 of this Instruction.</w:t>
      </w:r>
    </w:p>
    <w:p w:rsidR="00D01B83" w:rsidRPr="00D01B83" w:rsidRDefault="00D01B83" w:rsidP="00D01B83">
      <w:pPr>
        <w:pStyle w:val="ConsPlusNormal"/>
        <w:ind w:firstLine="540"/>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16. If the </w:t>
      </w:r>
      <w:r w:rsidR="00F86426">
        <w:rPr>
          <w:rFonts w:ascii="Times New Roman" w:hAnsi="Times New Roman" w:cs="Times New Roman"/>
          <w:sz w:val="24"/>
          <w:szCs w:val="24"/>
          <w:lang w:val="en-US"/>
        </w:rPr>
        <w:t>manufacturer</w:t>
      </w:r>
      <w:r w:rsidR="0016795B" w:rsidRPr="00D01B83">
        <w:rPr>
          <w:rFonts w:ascii="Times New Roman" w:hAnsi="Times New Roman" w:cs="Times New Roman"/>
          <w:sz w:val="24"/>
          <w:szCs w:val="24"/>
          <w:lang w:val="en-US"/>
        </w:rPr>
        <w:t>'s</w:t>
      </w:r>
      <w:r w:rsidR="00F86426">
        <w:rPr>
          <w:rFonts w:ascii="Times New Roman" w:hAnsi="Times New Roman" w:cs="Times New Roman"/>
          <w:sz w:val="24"/>
          <w:szCs w:val="24"/>
          <w:lang w:val="en-US"/>
        </w:rPr>
        <w:t xml:space="preserve"> marginal selling price</w:t>
      </w:r>
      <w:r w:rsidRPr="00D01B83">
        <w:rPr>
          <w:rFonts w:ascii="Times New Roman" w:hAnsi="Times New Roman" w:cs="Times New Roman"/>
          <w:sz w:val="24"/>
          <w:szCs w:val="24"/>
          <w:lang w:val="en-US"/>
        </w:rPr>
        <w:t xml:space="preserve"> for the original medicinal product has been reduced in a case specified in clause 17 of the Regulation on the procedure for registration of </w:t>
      </w:r>
      <w:r w:rsidR="00B53B31">
        <w:rPr>
          <w:rFonts w:ascii="Times New Roman" w:hAnsi="Times New Roman" w:cs="Times New Roman"/>
          <w:sz w:val="24"/>
          <w:szCs w:val="24"/>
          <w:lang w:val="en-US"/>
        </w:rPr>
        <w:t>manufacturer</w:t>
      </w:r>
      <w:r w:rsidR="00B53B31" w:rsidRPr="00D01B83">
        <w:rPr>
          <w:rFonts w:ascii="Times New Roman" w:hAnsi="Times New Roman" w:cs="Times New Roman"/>
          <w:sz w:val="24"/>
          <w:szCs w:val="24"/>
          <w:lang w:val="en-US"/>
        </w:rPr>
        <w:t>s'</w:t>
      </w:r>
      <w:r w:rsidR="00B53B31">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marginal selling prices for medicinal products, the marginal selling price after the reduction is taken into account.</w:t>
      </w:r>
    </w:p>
    <w:p w:rsidR="00D01B83" w:rsidRPr="00D01B83" w:rsidRDefault="00D01B83" w:rsidP="00D01B83">
      <w:pPr>
        <w:pStyle w:val="ConsPlusNormal"/>
        <w:ind w:firstLine="540"/>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17. Marginal selling price for </w:t>
      </w:r>
      <w:r w:rsidR="00CC20AD">
        <w:rPr>
          <w:rFonts w:ascii="Times New Roman" w:hAnsi="Times New Roman" w:cs="Times New Roman"/>
          <w:sz w:val="24"/>
          <w:szCs w:val="24"/>
          <w:lang w:val="en-US"/>
        </w:rPr>
        <w:t>the</w:t>
      </w:r>
      <w:r w:rsidRPr="00D01B83">
        <w:rPr>
          <w:rFonts w:ascii="Times New Roman" w:hAnsi="Times New Roman" w:cs="Times New Roman"/>
          <w:sz w:val="24"/>
          <w:szCs w:val="24"/>
          <w:lang w:val="en-US"/>
        </w:rPr>
        <w:t xml:space="preserve"> generic, similar biological medicinal product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mar</w:t>
      </w:r>
      <w:proofErr w:type="spellEnd"/>
      <w:r w:rsidRPr="00D01B83">
        <w:rPr>
          <w:rFonts w:ascii="Times New Roman" w:hAnsi="Times New Roman" w:cs="Times New Roman"/>
          <w:sz w:val="24"/>
          <w:szCs w:val="24"/>
          <w:lang w:val="en-US"/>
        </w:rPr>
        <w:t xml:space="preserve">, BYN), in case of </w:t>
      </w:r>
      <w:r w:rsidR="00CC20AD">
        <w:rPr>
          <w:rFonts w:ascii="Times New Roman" w:hAnsi="Times New Roman" w:cs="Times New Roman"/>
          <w:sz w:val="24"/>
          <w:szCs w:val="24"/>
          <w:lang w:val="en-US"/>
        </w:rPr>
        <w:t>the</w:t>
      </w:r>
      <w:r w:rsidRPr="00D01B83">
        <w:rPr>
          <w:rFonts w:ascii="Times New Roman" w:hAnsi="Times New Roman" w:cs="Times New Roman"/>
          <w:sz w:val="24"/>
          <w:szCs w:val="24"/>
          <w:lang w:val="en-US"/>
        </w:rPr>
        <w:t xml:space="preserve"> registered marginal selling price for the corresponding original medicinal product, is calculated by the formula</w:t>
      </w:r>
    </w:p>
    <w:p w:rsidR="00D01B83" w:rsidRPr="00D01B83" w:rsidRDefault="00D01B83" w:rsidP="00D01B83">
      <w:pPr>
        <w:pStyle w:val="ConsPlusNormal"/>
        <w:ind w:firstLine="540"/>
        <w:jc w:val="center"/>
        <w:rPr>
          <w:rFonts w:ascii="Times New Roman" w:hAnsi="Times New Roman" w:cs="Times New Roman"/>
          <w:sz w:val="24"/>
          <w:szCs w:val="24"/>
          <w:lang w:val="en-US"/>
        </w:rPr>
      </w:pPr>
    </w:p>
    <w:p w:rsidR="00D01B83" w:rsidRPr="00D01B83" w:rsidRDefault="001B2ED0" w:rsidP="00D01B83">
      <w:pPr>
        <w:suppressAutoHyphens/>
        <w:jc w:val="center"/>
        <w:rPr>
          <w:sz w:val="24"/>
          <w:szCs w:val="24"/>
          <w:lang w:val="en-US" w:eastAsia="ar-SA"/>
        </w:rPr>
      </w:pPr>
      <w:r w:rsidRPr="00D01B83">
        <w:rPr>
          <w:sz w:val="24"/>
          <w:szCs w:val="24"/>
          <w:lang w:val="en-US" w:eastAsia="ar-SA"/>
        </w:rPr>
        <w:fldChar w:fldCharType="begin"/>
      </w:r>
      <w:r w:rsidR="00D01B83" w:rsidRPr="00D01B83">
        <w:rPr>
          <w:sz w:val="24"/>
          <w:szCs w:val="24"/>
          <w:lang w:val="en-US" w:eastAsia="ar-SA"/>
        </w:rPr>
        <w:instrText xml:space="preserve"> QUOTE </w:instrText>
      </w:r>
      <m:oMath>
        <m:sSub>
          <m:sSubPr>
            <m:ctrlPr>
              <w:rPr>
                <w:rFonts w:ascii="Cambria Math" w:hAnsi="Cambria Math"/>
                <w:i/>
                <w:lang w:val="en-US"/>
              </w:rPr>
            </m:ctrlPr>
          </m:sSubPr>
          <m:e>
            <m:r>
              <m:rPr>
                <m:sty m:val="p"/>
              </m:rPr>
              <w:rPr>
                <w:rFonts w:ascii="Cambria Math" w:hAnsi="Cambria Math"/>
                <w:lang w:val="en-US" w:eastAsia="ar-SA"/>
              </w:rPr>
              <m:t>Ц</m:t>
            </m:r>
          </m:e>
          <m:sub>
            <m:r>
              <m:rPr>
                <m:sty m:val="p"/>
              </m:rPr>
              <w:rPr>
                <w:rFonts w:ascii="Cambria Math" w:hAnsi="Cambria Math"/>
                <w:lang w:val="en-US" w:eastAsia="ar-SA"/>
              </w:rPr>
              <m:t>пр</m:t>
            </m:r>
          </m:sub>
        </m:sSub>
        <m:r>
          <m:rPr>
            <m:sty m:val="p"/>
          </m:rPr>
          <w:rPr>
            <w:rFonts w:ascii="Cambria Math" w:hAnsi="Cambria Math"/>
            <w:lang w:val="en-US" w:eastAsia="ar-SA"/>
          </w:rPr>
          <m:t>=</m:t>
        </m:r>
        <m:sSub>
          <m:sSubPr>
            <m:ctrlPr>
              <w:rPr>
                <w:rFonts w:ascii="Cambria Math" w:hAnsi="Cambria Math"/>
                <w:i/>
                <w:lang w:val="en-US"/>
              </w:rPr>
            </m:ctrlPr>
          </m:sSubPr>
          <m:e>
            <m:r>
              <m:rPr>
                <m:sty m:val="p"/>
              </m:rPr>
              <w:rPr>
                <w:rFonts w:ascii="Cambria Math" w:hAnsi="Cambria Math"/>
                <w:lang w:val="en-US" w:eastAsia="ar-SA"/>
              </w:rPr>
              <m:t>Ц</m:t>
            </m:r>
          </m:e>
          <m:sub>
            <m:r>
              <m:rPr>
                <m:sty m:val="p"/>
              </m:rPr>
              <w:rPr>
                <w:rFonts w:ascii="Cambria Math" w:hAnsi="Cambria Math"/>
                <w:lang w:val="en-US" w:eastAsia="ar-SA"/>
              </w:rPr>
              <m:t>ор</m:t>
            </m:r>
          </m:sub>
        </m:sSub>
        <m:r>
          <m:rPr>
            <m:sty m:val="p"/>
          </m:rPr>
          <w:rPr>
            <w:rFonts w:ascii="Cambria Math" w:hAnsi="Cambria Math"/>
            <w:lang w:val="en-US" w:eastAsia="ar-SA"/>
          </w:rPr>
          <m:t>*</m:t>
        </m:r>
        <m:sSub>
          <m:sSubPr>
            <m:ctrlPr>
              <w:rPr>
                <w:rFonts w:ascii="Cambria Math" w:hAnsi="Cambria Math"/>
                <w:i/>
                <w:lang w:val="en-US"/>
              </w:rPr>
            </m:ctrlPr>
          </m:sSubPr>
          <m:e>
            <m:r>
              <m:rPr>
                <m:sty m:val="p"/>
              </m:rPr>
              <w:rPr>
                <w:rFonts w:ascii="Cambria Math" w:hAnsi="Cambria Math"/>
                <w:lang w:val="en-US" w:eastAsia="ar-SA"/>
              </w:rPr>
              <m:t>К</m:t>
            </m:r>
          </m:e>
          <m:sub>
            <m:r>
              <m:rPr>
                <m:sty m:val="p"/>
              </m:rPr>
              <w:rPr>
                <w:rFonts w:ascii="Cambria Math" w:hAnsi="Cambria Math"/>
                <w:lang w:val="en-US" w:eastAsia="ar-SA"/>
              </w:rPr>
              <m:t>п</m:t>
            </m:r>
          </m:sub>
        </m:sSub>
        <m:sSub>
          <m:sSubPr>
            <m:ctrlPr>
              <w:rPr>
                <w:rFonts w:ascii="Cambria Math" w:hAnsi="Cambria Math"/>
                <w:i/>
                <w:lang w:val="en-US"/>
              </w:rPr>
            </m:ctrlPr>
          </m:sSubPr>
          <m:e>
            <m:r>
              <m:rPr>
                <m:sty m:val="p"/>
              </m:rPr>
              <w:rPr>
                <w:rFonts w:ascii="Cambria Math" w:hAnsi="Cambria Math"/>
                <w:lang w:val="en-US" w:eastAsia="ar-SA"/>
              </w:rPr>
              <m:t>Ц</m:t>
            </m:r>
          </m:e>
          <m:sub>
            <m:r>
              <m:rPr>
                <m:sty m:val="p"/>
              </m:rPr>
              <w:rPr>
                <w:rFonts w:ascii="Cambria Math" w:hAnsi="Cambria Math"/>
                <w:lang w:val="en-US" w:eastAsia="ar-SA"/>
              </w:rPr>
              <m:t>пр</m:t>
            </m:r>
          </m:sub>
        </m:sSub>
        <m:r>
          <m:rPr>
            <m:sty m:val="p"/>
          </m:rPr>
          <w:rPr>
            <w:rFonts w:ascii="Cambria Math" w:hAnsi="Cambria Math"/>
            <w:lang w:val="en-US" w:eastAsia="ar-SA"/>
          </w:rPr>
          <m:t>=</m:t>
        </m:r>
        <m:sSub>
          <m:sSubPr>
            <m:ctrlPr>
              <w:rPr>
                <w:rFonts w:ascii="Cambria Math" w:hAnsi="Cambria Math"/>
                <w:i/>
                <w:lang w:val="en-US"/>
              </w:rPr>
            </m:ctrlPr>
          </m:sSubPr>
          <m:e>
            <m:r>
              <m:rPr>
                <m:sty m:val="p"/>
              </m:rPr>
              <w:rPr>
                <w:rFonts w:ascii="Cambria Math" w:hAnsi="Cambria Math"/>
                <w:lang w:val="en-US" w:eastAsia="ar-SA"/>
              </w:rPr>
              <m:t>Ц</m:t>
            </m:r>
          </m:e>
          <m:sub>
            <m:r>
              <m:rPr>
                <m:sty m:val="p"/>
              </m:rPr>
              <w:rPr>
                <w:rFonts w:ascii="Cambria Math" w:hAnsi="Cambria Math"/>
                <w:lang w:val="en-US" w:eastAsia="ar-SA"/>
              </w:rPr>
              <m:t>ор</m:t>
            </m:r>
          </m:sub>
        </m:sSub>
        <m:r>
          <m:rPr>
            <m:sty m:val="p"/>
          </m:rPr>
          <w:rPr>
            <w:rFonts w:ascii="Cambria Math" w:hAnsi="Cambria Math"/>
            <w:lang w:val="en-US" w:eastAsia="ar-SA"/>
          </w:rPr>
          <m:t>*</m:t>
        </m:r>
        <m:sSub>
          <m:sSubPr>
            <m:ctrlPr>
              <w:rPr>
                <w:rFonts w:ascii="Cambria Math" w:hAnsi="Cambria Math"/>
                <w:i/>
                <w:lang w:val="en-US"/>
              </w:rPr>
            </m:ctrlPr>
          </m:sSubPr>
          <m:e>
            <m:r>
              <m:rPr>
                <m:sty m:val="p"/>
              </m:rPr>
              <w:rPr>
                <w:rFonts w:ascii="Cambria Math" w:hAnsi="Cambria Math"/>
                <w:lang w:val="en-US" w:eastAsia="ar-SA"/>
              </w:rPr>
              <m:t>К</m:t>
            </m:r>
          </m:e>
          <m:sub>
            <m:r>
              <m:rPr>
                <m:sty m:val="p"/>
              </m:rPr>
              <w:rPr>
                <w:rFonts w:ascii="Cambria Math" w:hAnsi="Cambria Math"/>
                <w:lang w:val="en-US" w:eastAsia="ar-SA"/>
              </w:rPr>
              <m:t>п</m:t>
            </m:r>
          </m:sub>
        </m:sSub>
      </m:oMath>
      <w:r w:rsidR="00D01B83" w:rsidRPr="00D01B83">
        <w:rPr>
          <w:rFonts w:ascii="Cambria Math" w:hAnsi="Cambria Math"/>
          <w:i/>
          <w:lang w:val="en-US" w:eastAsia="ar-SA"/>
        </w:rPr>
        <w:instrText>ЦпрЦЦпрпр=ЦорЦЦорор*КпККпп</w:instrText>
      </w:r>
      <w:r w:rsidR="00D01B83" w:rsidRPr="00D01B83">
        <w:rPr>
          <w:sz w:val="24"/>
          <w:szCs w:val="24"/>
          <w:lang w:val="en-US" w:eastAsia="ar-SA"/>
        </w:rPr>
        <w:instrText xml:space="preserve"> </w:instrText>
      </w:r>
      <w:r w:rsidRPr="00D01B83">
        <w:rPr>
          <w:sz w:val="24"/>
          <w:szCs w:val="24"/>
          <w:lang w:val="en-US" w:eastAsia="ar-SA"/>
        </w:rPr>
        <w:fldChar w:fldCharType="end"/>
      </w:r>
      <w:proofErr w:type="spellStart"/>
      <w:r w:rsidR="00D01B83" w:rsidRPr="00D01B83">
        <w:rPr>
          <w:sz w:val="24"/>
          <w:szCs w:val="24"/>
          <w:lang w:val="en-US" w:eastAsia="ar-SA"/>
        </w:rPr>
        <w:t>P</w:t>
      </w:r>
      <w:r w:rsidR="00D01B83" w:rsidRPr="00D01B83">
        <w:rPr>
          <w:sz w:val="24"/>
          <w:szCs w:val="24"/>
          <w:vertAlign w:val="subscript"/>
          <w:lang w:val="en-US" w:eastAsia="ar-SA"/>
        </w:rPr>
        <w:t>mar</w:t>
      </w:r>
      <w:proofErr w:type="spellEnd"/>
      <w:r w:rsidR="00D01B83" w:rsidRPr="00D01B83">
        <w:rPr>
          <w:sz w:val="24"/>
          <w:szCs w:val="24"/>
          <w:lang w:val="en-US" w:eastAsia="ar-SA"/>
        </w:rPr>
        <w:t>=</w:t>
      </w:r>
      <w:proofErr w:type="spellStart"/>
      <w:r w:rsidR="00D01B83" w:rsidRPr="00D01B83">
        <w:rPr>
          <w:sz w:val="24"/>
          <w:szCs w:val="24"/>
          <w:lang w:val="en-US" w:eastAsia="ar-SA"/>
        </w:rPr>
        <w:t>P</w:t>
      </w:r>
      <w:r w:rsidR="00D01B83" w:rsidRPr="00D01B83">
        <w:rPr>
          <w:sz w:val="24"/>
          <w:szCs w:val="24"/>
          <w:vertAlign w:val="subscript"/>
          <w:lang w:val="en-US" w:eastAsia="ar-SA"/>
        </w:rPr>
        <w:t>оr</w:t>
      </w:r>
      <w:proofErr w:type="spellEnd"/>
      <w:r w:rsidR="00D01B83" w:rsidRPr="00D01B83">
        <w:rPr>
          <w:sz w:val="24"/>
          <w:szCs w:val="24"/>
          <w:lang w:val="en-US" w:eastAsia="ar-SA"/>
        </w:rPr>
        <w:t>*</w:t>
      </w:r>
      <w:proofErr w:type="spellStart"/>
      <w:r w:rsidR="00D01B83" w:rsidRPr="00D01B83">
        <w:rPr>
          <w:sz w:val="24"/>
          <w:szCs w:val="24"/>
          <w:lang w:val="en-US" w:eastAsia="ar-SA"/>
        </w:rPr>
        <w:t>F</w:t>
      </w:r>
      <w:r w:rsidR="00D01B83" w:rsidRPr="00D01B83">
        <w:rPr>
          <w:sz w:val="24"/>
          <w:szCs w:val="24"/>
          <w:vertAlign w:val="subscript"/>
          <w:lang w:val="en-US" w:eastAsia="ar-SA"/>
        </w:rPr>
        <w:t>r</w:t>
      </w:r>
      <w:proofErr w:type="spellEnd"/>
      <w:r w:rsidR="00D01B83" w:rsidRPr="00D01B83">
        <w:rPr>
          <w:sz w:val="24"/>
          <w:szCs w:val="24"/>
          <w:lang w:val="en-US" w:eastAsia="ar-SA"/>
        </w:rPr>
        <w:t>,</w:t>
      </w:r>
    </w:p>
    <w:p w:rsidR="00D01B83" w:rsidRPr="00D01B83" w:rsidRDefault="00D01B83" w:rsidP="00D01B83">
      <w:pPr>
        <w:suppressAutoHyphens/>
        <w:jc w:val="both"/>
        <w:rPr>
          <w:sz w:val="24"/>
          <w:szCs w:val="24"/>
          <w:lang w:val="en-US" w:eastAsia="ar-SA"/>
        </w:rPr>
      </w:pPr>
    </w:p>
    <w:p w:rsidR="00D01B83" w:rsidRPr="00D01B83" w:rsidRDefault="00D01B83" w:rsidP="00D01B83">
      <w:pPr>
        <w:suppressAutoHyphens/>
        <w:jc w:val="both"/>
        <w:rPr>
          <w:sz w:val="24"/>
          <w:szCs w:val="24"/>
          <w:lang w:val="en-US" w:eastAsia="ar-SA"/>
        </w:rPr>
      </w:pPr>
      <w:r w:rsidRPr="00D01B83">
        <w:rPr>
          <w:sz w:val="24"/>
          <w:szCs w:val="24"/>
          <w:lang w:val="en-US" w:eastAsia="ar-SA"/>
        </w:rPr>
        <w:t xml:space="preserve">where: </w:t>
      </w:r>
      <w:proofErr w:type="spellStart"/>
      <w:r w:rsidRPr="00D01B83">
        <w:rPr>
          <w:sz w:val="24"/>
          <w:szCs w:val="24"/>
          <w:lang w:val="en-US" w:eastAsia="ar-SA"/>
        </w:rPr>
        <w:t>P</w:t>
      </w:r>
      <w:r w:rsidRPr="00D01B83">
        <w:rPr>
          <w:sz w:val="24"/>
          <w:szCs w:val="24"/>
          <w:vertAlign w:val="subscript"/>
          <w:lang w:val="en-US" w:eastAsia="ar-SA"/>
        </w:rPr>
        <w:t>or</w:t>
      </w:r>
      <w:proofErr w:type="spellEnd"/>
      <w:r w:rsidRPr="00D01B83">
        <w:rPr>
          <w:sz w:val="24"/>
          <w:szCs w:val="24"/>
          <w:lang w:val="en-US" w:eastAsia="ar-SA"/>
        </w:rPr>
        <w:t xml:space="preserve"> is a marginal selling price for the secondary packaging of the original medicinal product with the same dosage (concentration, activity </w:t>
      </w:r>
      <w:r w:rsidR="001F7531">
        <w:rPr>
          <w:sz w:val="24"/>
          <w:szCs w:val="24"/>
          <w:lang w:val="en-US"/>
        </w:rPr>
        <w:t xml:space="preserve">in </w:t>
      </w:r>
      <w:r w:rsidR="001F7531" w:rsidRPr="00025AF7">
        <w:rPr>
          <w:sz w:val="24"/>
          <w:szCs w:val="24"/>
          <w:lang w:val="en-US"/>
        </w:rPr>
        <w:t>action</w:t>
      </w:r>
      <w:r w:rsidR="001F7531" w:rsidRPr="00D01B83">
        <w:rPr>
          <w:sz w:val="24"/>
          <w:szCs w:val="24"/>
          <w:lang w:val="en-US"/>
        </w:rPr>
        <w:t xml:space="preserve"> </w:t>
      </w:r>
      <w:r w:rsidRPr="00D01B83">
        <w:rPr>
          <w:sz w:val="24"/>
          <w:szCs w:val="24"/>
          <w:lang w:val="en-US" w:eastAsia="ar-SA"/>
        </w:rPr>
        <w:t>units) and the same number of doses and (or) volume</w:t>
      </w:r>
      <w:r w:rsidR="001F7531" w:rsidRPr="001F7531">
        <w:rPr>
          <w:sz w:val="24"/>
          <w:szCs w:val="24"/>
          <w:lang w:val="en-US" w:eastAsia="ar-SA"/>
        </w:rPr>
        <w:t xml:space="preserve"> </w:t>
      </w:r>
      <w:r w:rsidR="001F7531">
        <w:rPr>
          <w:sz w:val="24"/>
          <w:szCs w:val="24"/>
          <w:lang w:val="en-US" w:eastAsia="ar-SA"/>
        </w:rPr>
        <w:t xml:space="preserve">in </w:t>
      </w:r>
      <w:r w:rsidR="001F7531" w:rsidRPr="00D01B83">
        <w:rPr>
          <w:sz w:val="24"/>
          <w:szCs w:val="24"/>
          <w:lang w:val="en-US" w:eastAsia="ar-SA"/>
        </w:rPr>
        <w:t>the secondary packaging</w:t>
      </w:r>
      <w:r w:rsidRPr="00D01B83">
        <w:rPr>
          <w:sz w:val="24"/>
          <w:szCs w:val="24"/>
          <w:lang w:val="en-US" w:eastAsia="ar-SA"/>
        </w:rPr>
        <w:t xml:space="preserve">, registered at the date of filing the application for registration of the marginal selling price for </w:t>
      </w:r>
      <w:r w:rsidR="001F7531">
        <w:rPr>
          <w:sz w:val="24"/>
          <w:szCs w:val="24"/>
          <w:lang w:val="en-US" w:eastAsia="ar-SA"/>
        </w:rPr>
        <w:t>the</w:t>
      </w:r>
      <w:r w:rsidRPr="00D01B83">
        <w:rPr>
          <w:sz w:val="24"/>
          <w:szCs w:val="24"/>
          <w:lang w:val="en-US" w:eastAsia="ar-SA"/>
        </w:rPr>
        <w:t xml:space="preserve"> generic, similar biological medicinal product, </w:t>
      </w:r>
      <w:r w:rsidRPr="00FA1A99">
        <w:rPr>
          <w:sz w:val="24"/>
          <w:szCs w:val="24"/>
          <w:lang w:val="en-US" w:eastAsia="ar-SA"/>
        </w:rPr>
        <w:t>taking into account</w:t>
      </w:r>
      <w:r w:rsidRPr="00D01B83">
        <w:rPr>
          <w:sz w:val="24"/>
          <w:szCs w:val="24"/>
          <w:lang w:val="en-US" w:eastAsia="ar-SA"/>
        </w:rPr>
        <w:t xml:space="preserve"> the </w:t>
      </w:r>
      <w:r w:rsidRPr="00FA1A99">
        <w:rPr>
          <w:sz w:val="24"/>
          <w:szCs w:val="24"/>
          <w:lang w:val="en-US" w:eastAsia="ar-SA"/>
        </w:rPr>
        <w:t>dosage forms</w:t>
      </w:r>
      <w:r w:rsidRPr="00D01B83">
        <w:rPr>
          <w:sz w:val="24"/>
          <w:szCs w:val="24"/>
          <w:lang w:val="en-US" w:eastAsia="ar-SA"/>
        </w:rPr>
        <w:t xml:space="preserve"> in cases specified in clause 16 of the Regulation on the procedure for registration of </w:t>
      </w:r>
      <w:r w:rsidR="00B53B31">
        <w:rPr>
          <w:sz w:val="24"/>
          <w:szCs w:val="24"/>
          <w:lang w:val="en-US"/>
        </w:rPr>
        <w:t>manufacturer</w:t>
      </w:r>
      <w:r w:rsidR="00B53B31" w:rsidRPr="00D01B83">
        <w:rPr>
          <w:sz w:val="24"/>
          <w:szCs w:val="24"/>
          <w:lang w:val="en-US"/>
        </w:rPr>
        <w:t>s'</w:t>
      </w:r>
      <w:r w:rsidR="00B53B31">
        <w:rPr>
          <w:sz w:val="24"/>
          <w:szCs w:val="24"/>
          <w:lang w:val="en-US"/>
        </w:rPr>
        <w:t xml:space="preserve"> </w:t>
      </w:r>
      <w:r w:rsidRPr="00D01B83">
        <w:rPr>
          <w:sz w:val="24"/>
          <w:szCs w:val="24"/>
          <w:lang w:val="en-US" w:eastAsia="ar-SA"/>
        </w:rPr>
        <w:t>marginal selling prices for medicinal products;</w:t>
      </w:r>
    </w:p>
    <w:p w:rsidR="00D01B83" w:rsidRPr="00D01B83" w:rsidRDefault="00D01B83" w:rsidP="00D01B83">
      <w:pPr>
        <w:suppressAutoHyphens/>
        <w:ind w:firstLine="680"/>
        <w:jc w:val="both"/>
        <w:rPr>
          <w:sz w:val="24"/>
          <w:szCs w:val="24"/>
          <w:lang w:val="en-US" w:eastAsia="ar-SA"/>
        </w:rPr>
      </w:pPr>
      <w:proofErr w:type="spellStart"/>
      <w:r w:rsidRPr="00D01B83">
        <w:rPr>
          <w:sz w:val="24"/>
          <w:szCs w:val="24"/>
          <w:lang w:val="en-US" w:eastAsia="ar-SA"/>
        </w:rPr>
        <w:t>F</w:t>
      </w:r>
      <w:r w:rsidRPr="00D01B83">
        <w:rPr>
          <w:sz w:val="24"/>
          <w:szCs w:val="24"/>
          <w:vertAlign w:val="subscript"/>
          <w:lang w:val="en-US" w:eastAsia="ar-SA"/>
        </w:rPr>
        <w:t>r</w:t>
      </w:r>
      <w:proofErr w:type="spellEnd"/>
      <w:r w:rsidRPr="00D01B83">
        <w:rPr>
          <w:sz w:val="24"/>
          <w:szCs w:val="24"/>
          <w:lang w:val="en-US" w:eastAsia="ar-SA"/>
        </w:rPr>
        <w:t xml:space="preserve"> is a reduction factor</w:t>
      </w:r>
      <w:r w:rsidR="008F0BCC">
        <w:rPr>
          <w:sz w:val="24"/>
          <w:szCs w:val="24"/>
          <w:lang w:val="en-US" w:eastAsia="ar-SA"/>
        </w:rPr>
        <w:t xml:space="preserve"> </w:t>
      </w:r>
      <w:r w:rsidR="008F0BCC" w:rsidRPr="008F0BCC">
        <w:rPr>
          <w:sz w:val="24"/>
          <w:szCs w:val="24"/>
          <w:lang w:val="en-US" w:eastAsia="ar-SA"/>
        </w:rPr>
        <w:t>determined</w:t>
      </w:r>
      <w:r w:rsidR="00C443D9">
        <w:rPr>
          <w:sz w:val="24"/>
          <w:szCs w:val="24"/>
          <w:lang w:val="en-US" w:eastAsia="ar-SA"/>
        </w:rPr>
        <w:t xml:space="preserve"> on the basis of </w:t>
      </w:r>
      <w:proofErr w:type="spellStart"/>
      <w:r w:rsidR="00C443D9" w:rsidRPr="00D01B83">
        <w:rPr>
          <w:sz w:val="24"/>
          <w:szCs w:val="24"/>
          <w:lang w:val="en-US" w:eastAsia="ar-SA"/>
        </w:rPr>
        <w:t>P</w:t>
      </w:r>
      <w:r w:rsidR="00C443D9" w:rsidRPr="00D01B83">
        <w:rPr>
          <w:sz w:val="24"/>
          <w:szCs w:val="24"/>
          <w:vertAlign w:val="subscript"/>
          <w:lang w:val="en-US" w:eastAsia="ar-SA"/>
        </w:rPr>
        <w:t>or</w:t>
      </w:r>
      <w:proofErr w:type="spellEnd"/>
      <w:r w:rsidR="00C443D9" w:rsidRPr="00D01B83">
        <w:rPr>
          <w:sz w:val="24"/>
          <w:szCs w:val="24"/>
          <w:lang w:val="en-US" w:eastAsia="ar-SA"/>
        </w:rPr>
        <w:t xml:space="preserve"> </w:t>
      </w:r>
      <w:r w:rsidR="008F0BCC" w:rsidRPr="00D01B83">
        <w:rPr>
          <w:sz w:val="24"/>
          <w:szCs w:val="24"/>
          <w:lang w:val="en-US" w:eastAsia="ar-SA"/>
        </w:rPr>
        <w:t xml:space="preserve">converted in </w:t>
      </w:r>
      <w:r w:rsidR="00752431">
        <w:rPr>
          <w:sz w:val="24"/>
          <w:szCs w:val="24"/>
          <w:lang w:val="en-US" w:eastAsia="ar-SA"/>
        </w:rPr>
        <w:t xml:space="preserve">base </w:t>
      </w:r>
      <w:r w:rsidR="00FA1A99" w:rsidRPr="00FA1A99">
        <w:rPr>
          <w:sz w:val="24"/>
          <w:szCs w:val="24"/>
          <w:lang w:val="en-US" w:eastAsia="ar-SA"/>
        </w:rPr>
        <w:t>values</w:t>
      </w:r>
      <w:r w:rsidR="00C443D9">
        <w:rPr>
          <w:sz w:val="24"/>
          <w:szCs w:val="24"/>
          <w:lang w:val="en-US" w:eastAsia="ar-SA"/>
        </w:rPr>
        <w:t>,</w:t>
      </w:r>
      <w:r w:rsidRPr="00D01B83">
        <w:rPr>
          <w:sz w:val="24"/>
          <w:szCs w:val="24"/>
          <w:lang w:val="en-US" w:eastAsia="ar-SA"/>
        </w:rPr>
        <w:t xml:space="preserve"> in accordance with calculation of the reduction factor used in calculating the marginal selling price for </w:t>
      </w:r>
      <w:r w:rsidR="008228AA">
        <w:rPr>
          <w:sz w:val="24"/>
          <w:szCs w:val="24"/>
          <w:lang w:val="en-US" w:eastAsia="ar-SA"/>
        </w:rPr>
        <w:t>the</w:t>
      </w:r>
      <w:r w:rsidRPr="00D01B83">
        <w:rPr>
          <w:sz w:val="24"/>
          <w:szCs w:val="24"/>
          <w:lang w:val="en-US" w:eastAsia="ar-SA"/>
        </w:rPr>
        <w:t xml:space="preserve"> generic, similar biological medicinal product, according to Annex 7 to this Instruction. </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18. If the marginal selling price for the original medicinal product is not registered, then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or</w:t>
      </w:r>
      <w:proofErr w:type="spellEnd"/>
      <w:r>
        <w:rPr>
          <w:rFonts w:ascii="Times New Roman" w:hAnsi="Times New Roman" w:cs="Times New Roman"/>
          <w:sz w:val="24"/>
          <w:szCs w:val="24"/>
          <w:vertAlign w:val="subscript"/>
          <w:lang w:val="en-US"/>
        </w:rPr>
        <w:t xml:space="preserve"> </w:t>
      </w:r>
      <w:r w:rsidRPr="00D01B83">
        <w:rPr>
          <w:rFonts w:ascii="Times New Roman" w:hAnsi="Times New Roman" w:cs="Times New Roman"/>
          <w:sz w:val="24"/>
          <w:szCs w:val="24"/>
          <w:lang w:val="en-US"/>
        </w:rPr>
        <w:t xml:space="preserve">is calculated as the arithmetic mean of the </w:t>
      </w:r>
      <w:r w:rsidR="008228AA">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 of the manufacturer (excluding the manufacturing sites involved in the manufacturing process) for the corresponding original medicinal product in the countries listed in Annex 1 to this Instruction, calculated on the basis of information on the </w:t>
      </w:r>
      <w:r w:rsidR="00D15825">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the manufacturer for the medicinal product specified in Table 1 of Annex 3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If marginal selling prices for the original medicinal product with the same number of dosage forms in the secondary package as the claimed generic, similar biological medicinal product are not registered,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or</w:t>
      </w:r>
      <w:proofErr w:type="spellEnd"/>
      <w:r>
        <w:rPr>
          <w:rFonts w:ascii="Times New Roman" w:hAnsi="Times New Roman" w:cs="Times New Roman"/>
          <w:sz w:val="24"/>
          <w:szCs w:val="24"/>
          <w:vertAlign w:val="subscript"/>
          <w:lang w:val="en-US"/>
        </w:rPr>
        <w:t xml:space="preserve"> </w:t>
      </w:r>
      <w:r w:rsidRPr="00D01B83">
        <w:rPr>
          <w:rFonts w:ascii="Times New Roman" w:hAnsi="Times New Roman" w:cs="Times New Roman"/>
          <w:sz w:val="24"/>
          <w:szCs w:val="24"/>
          <w:lang w:val="en-US"/>
        </w:rPr>
        <w:t>is calculated as the arithmetic mean of the manufacturer</w:t>
      </w:r>
      <w:bookmarkStart w:id="23" w:name="OLE_LINK20"/>
      <w:bookmarkStart w:id="24" w:name="OLE_LINK21"/>
      <w:r w:rsidRPr="00D01B83">
        <w:rPr>
          <w:rFonts w:ascii="Times New Roman" w:hAnsi="Times New Roman" w:cs="Times New Roman"/>
          <w:sz w:val="24"/>
          <w:szCs w:val="24"/>
          <w:lang w:val="en-US"/>
        </w:rPr>
        <w:t>'s</w:t>
      </w:r>
      <w:bookmarkEnd w:id="23"/>
      <w:bookmarkEnd w:id="24"/>
      <w:r w:rsidRPr="00D01B83">
        <w:rPr>
          <w:rFonts w:ascii="Times New Roman" w:hAnsi="Times New Roman" w:cs="Times New Roman"/>
          <w:sz w:val="24"/>
          <w:szCs w:val="24"/>
          <w:lang w:val="en-US"/>
        </w:rPr>
        <w:t xml:space="preserve"> selling price for the original medicinal product in the manufacturer's country and other countries listed in Annex 1 to this Instruction, </w:t>
      </w:r>
      <w:bookmarkStart w:id="25" w:name="OLE_LINK22"/>
      <w:bookmarkStart w:id="26" w:name="OLE_LINK23"/>
      <w:r w:rsidRPr="00D01B83">
        <w:rPr>
          <w:rFonts w:ascii="Times New Roman" w:hAnsi="Times New Roman" w:cs="Times New Roman"/>
          <w:sz w:val="24"/>
          <w:szCs w:val="24"/>
          <w:lang w:val="en-US"/>
        </w:rPr>
        <w:t>based on the a</w:t>
      </w:r>
      <w:r w:rsidR="00060B84">
        <w:rPr>
          <w:rFonts w:ascii="Times New Roman" w:hAnsi="Times New Roman" w:cs="Times New Roman"/>
          <w:sz w:val="24"/>
          <w:szCs w:val="24"/>
          <w:lang w:val="en-US"/>
        </w:rPr>
        <w:t xml:space="preserve">rithmetic mean of the cost of </w:t>
      </w:r>
      <w:r w:rsidR="00B90F00">
        <w:rPr>
          <w:rFonts w:ascii="Times New Roman" w:hAnsi="Times New Roman" w:cs="Times New Roman"/>
          <w:sz w:val="24"/>
          <w:szCs w:val="24"/>
          <w:lang w:val="en-US"/>
        </w:rPr>
        <w:t xml:space="preserve">one </w:t>
      </w:r>
      <w:r w:rsidRPr="00D01B83">
        <w:rPr>
          <w:rFonts w:ascii="Times New Roman" w:hAnsi="Times New Roman" w:cs="Times New Roman"/>
          <w:sz w:val="24"/>
          <w:szCs w:val="24"/>
          <w:lang w:val="en-US"/>
        </w:rPr>
        <w:t xml:space="preserve">dosage form of medicinal products </w:t>
      </w:r>
      <w:r w:rsidR="00060B84" w:rsidRPr="00060B84">
        <w:rPr>
          <w:rFonts w:ascii="Times New Roman" w:hAnsi="Times New Roman" w:cs="Times New Roman"/>
          <w:sz w:val="24"/>
          <w:szCs w:val="24"/>
          <w:lang w:val="en-US"/>
        </w:rPr>
        <w:t xml:space="preserve">that have the nearest adjacent quantities of </w:t>
      </w:r>
      <w:r w:rsidRPr="00D01B83">
        <w:rPr>
          <w:rFonts w:ascii="Times New Roman" w:hAnsi="Times New Roman" w:cs="Times New Roman"/>
          <w:sz w:val="24"/>
          <w:szCs w:val="24"/>
          <w:lang w:val="en-US"/>
        </w:rPr>
        <w:t>dosage forms in the secondary package</w:t>
      </w:r>
      <w:bookmarkEnd w:id="25"/>
      <w:bookmarkEnd w:id="26"/>
      <w:r w:rsidRPr="00D01B83">
        <w:rPr>
          <w:rFonts w:ascii="Times New Roman" w:hAnsi="Times New Roman" w:cs="Times New Roman"/>
          <w:sz w:val="24"/>
          <w:szCs w:val="24"/>
          <w:lang w:val="en-US"/>
        </w:rPr>
        <w:t xml:space="preserve">, on </w:t>
      </w:r>
      <w:r w:rsidR="00060B84">
        <w:rPr>
          <w:rFonts w:ascii="Times New Roman" w:hAnsi="Times New Roman" w:cs="Times New Roman"/>
          <w:sz w:val="24"/>
          <w:szCs w:val="24"/>
          <w:lang w:val="en-US"/>
        </w:rPr>
        <w:t xml:space="preserve">the basis of the information on </w:t>
      </w:r>
      <w:r w:rsidR="00D96BF7">
        <w:rPr>
          <w:rFonts w:ascii="Times New Roman" w:hAnsi="Times New Roman" w:cs="Times New Roman"/>
          <w:sz w:val="24"/>
          <w:szCs w:val="24"/>
          <w:lang w:val="en-US"/>
        </w:rPr>
        <w:t xml:space="preserve">the </w:t>
      </w:r>
      <w:r w:rsidR="00060B84">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according to Table 1 of </w:t>
      </w:r>
      <w:hyperlink r:id="rId11" w:history="1">
        <w:r w:rsidRPr="00D01B83">
          <w:rPr>
            <w:rStyle w:val="a5"/>
            <w:rFonts w:ascii="Times New Roman" w:hAnsi="Times New Roman" w:cs="Times New Roman"/>
            <w:b w:val="0"/>
            <w:color w:val="auto"/>
            <w:sz w:val="24"/>
            <w:szCs w:val="24"/>
            <w:lang w:val="en-US"/>
          </w:rPr>
          <w:t>Annex 3</w:t>
        </w:r>
      </w:hyperlink>
      <w:r w:rsidRPr="00D01B83">
        <w:rPr>
          <w:rFonts w:ascii="Times New Roman" w:hAnsi="Times New Roman" w:cs="Times New Roman"/>
          <w:sz w:val="24"/>
          <w:szCs w:val="24"/>
          <w:lang w:val="en-US"/>
        </w:rPr>
        <w:t xml:space="preserve"> to this Instruction.</w:t>
      </w:r>
    </w:p>
    <w:p w:rsidR="00D01B83" w:rsidRPr="00C261F0" w:rsidRDefault="00D01B83" w:rsidP="00C261F0">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If marginal selling prices for the original medicinal product with the same dosage (concentration, activity </w:t>
      </w:r>
      <w:r w:rsidR="00D96BF7">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 xml:space="preserve">units) as a generic, similar biological medicinal product are not registered,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or</w:t>
      </w:r>
      <w:proofErr w:type="spellEnd"/>
      <w:r>
        <w:rPr>
          <w:rFonts w:ascii="Times New Roman" w:hAnsi="Times New Roman" w:cs="Times New Roman"/>
          <w:sz w:val="24"/>
          <w:szCs w:val="24"/>
          <w:vertAlign w:val="subscript"/>
          <w:lang w:val="en-US"/>
        </w:rPr>
        <w:t xml:space="preserve"> </w:t>
      </w:r>
      <w:r w:rsidRPr="00D01B83">
        <w:rPr>
          <w:rFonts w:ascii="Times New Roman" w:hAnsi="Times New Roman" w:cs="Times New Roman"/>
          <w:sz w:val="24"/>
          <w:szCs w:val="24"/>
          <w:lang w:val="en-US"/>
        </w:rPr>
        <w:t xml:space="preserve">is calculated based on the arithmetic mean of the cost of the active substance </w:t>
      </w:r>
      <w:r w:rsidR="00D96BF7" w:rsidRPr="00D01B83">
        <w:rPr>
          <w:rFonts w:ascii="Times New Roman" w:hAnsi="Times New Roman" w:cs="Times New Roman"/>
          <w:sz w:val="24"/>
          <w:szCs w:val="24"/>
          <w:lang w:val="en-US"/>
        </w:rPr>
        <w:t xml:space="preserve">unit </w:t>
      </w:r>
      <w:r w:rsidRPr="00D01B83">
        <w:rPr>
          <w:rFonts w:ascii="Times New Roman" w:hAnsi="Times New Roman" w:cs="Times New Roman"/>
          <w:sz w:val="24"/>
          <w:szCs w:val="24"/>
          <w:lang w:val="en-US"/>
        </w:rPr>
        <w:t xml:space="preserve">of medicinal products </w:t>
      </w:r>
      <w:r w:rsidR="00D96BF7" w:rsidRPr="00060B84">
        <w:rPr>
          <w:rFonts w:ascii="Times New Roman" w:hAnsi="Times New Roman" w:cs="Times New Roman"/>
          <w:sz w:val="24"/>
          <w:szCs w:val="24"/>
          <w:lang w:val="en-US"/>
        </w:rPr>
        <w:t xml:space="preserve">that have the nearest adjacent </w:t>
      </w:r>
      <w:r w:rsidRPr="00D01B83">
        <w:rPr>
          <w:rFonts w:ascii="Times New Roman" w:hAnsi="Times New Roman" w:cs="Times New Roman"/>
          <w:sz w:val="24"/>
          <w:szCs w:val="24"/>
          <w:lang w:val="en-US"/>
        </w:rPr>
        <w:t>dosage</w:t>
      </w:r>
      <w:r w:rsidR="00D96BF7">
        <w:rPr>
          <w:rFonts w:ascii="Times New Roman" w:hAnsi="Times New Roman" w:cs="Times New Roman"/>
          <w:sz w:val="24"/>
          <w:szCs w:val="24"/>
          <w:lang w:val="en-US"/>
        </w:rPr>
        <w:t>s</w:t>
      </w:r>
      <w:r w:rsidRPr="00D01B83">
        <w:rPr>
          <w:rFonts w:ascii="Times New Roman" w:hAnsi="Times New Roman" w:cs="Times New Roman"/>
          <w:sz w:val="24"/>
          <w:szCs w:val="24"/>
          <w:lang w:val="en-US"/>
        </w:rPr>
        <w:t xml:space="preserve">, on the </w:t>
      </w:r>
      <w:r w:rsidR="00C261F0" w:rsidRPr="00D01B83">
        <w:rPr>
          <w:rFonts w:ascii="Times New Roman" w:hAnsi="Times New Roman" w:cs="Times New Roman"/>
          <w:sz w:val="24"/>
          <w:szCs w:val="24"/>
          <w:lang w:val="en-US"/>
        </w:rPr>
        <w:t>bas</w:t>
      </w:r>
      <w:r w:rsidR="00C261F0">
        <w:rPr>
          <w:rFonts w:ascii="Times New Roman" w:hAnsi="Times New Roman" w:cs="Times New Roman"/>
          <w:sz w:val="24"/>
          <w:szCs w:val="24"/>
          <w:lang w:val="en-US"/>
        </w:rPr>
        <w:t>is of</w:t>
      </w:r>
      <w:r w:rsidR="00C261F0"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information on the </w:t>
      </w:r>
      <w:r w:rsidR="00C261F0">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according to Table 1</w:t>
      </w:r>
      <w:hyperlink r:id="rId12" w:history="1">
        <w:r w:rsidRPr="00D01B83">
          <w:rPr>
            <w:rStyle w:val="a5"/>
            <w:rFonts w:ascii="Times New Roman" w:hAnsi="Times New Roman" w:cs="Times New Roman"/>
            <w:b w:val="0"/>
            <w:color w:val="auto"/>
            <w:sz w:val="24"/>
            <w:szCs w:val="24"/>
            <w:lang w:val="en-US"/>
          </w:rPr>
          <w:t xml:space="preserve"> of Annex 3</w:t>
        </w:r>
      </w:hyperlink>
      <w:r w:rsidRPr="00D01B83">
        <w:rPr>
          <w:rFonts w:ascii="Times New Roman" w:hAnsi="Times New Roman" w:cs="Times New Roman"/>
          <w:sz w:val="24"/>
          <w:szCs w:val="24"/>
          <w:lang w:val="en-US"/>
        </w:rPr>
        <w:t xml:space="preserve"> to this Instruction.</w:t>
      </w:r>
    </w:p>
    <w:p w:rsidR="00D01B83" w:rsidRPr="00D01B83" w:rsidRDefault="00D01B83" w:rsidP="00D01B83">
      <w:pPr>
        <w:pStyle w:val="ConsPlusNormal"/>
        <w:jc w:val="both"/>
        <w:rPr>
          <w:rFonts w:ascii="Times New Roman" w:hAnsi="Times New Roman" w:cs="Times New Roman"/>
          <w:strike/>
          <w:sz w:val="24"/>
          <w:szCs w:val="24"/>
          <w:lang w:val="en-US"/>
        </w:rPr>
      </w:pPr>
    </w:p>
    <w:p w:rsidR="00D01B83" w:rsidRPr="00D01B83" w:rsidRDefault="00D01B83" w:rsidP="00D01B8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Pr="00D01B83">
        <w:rPr>
          <w:rFonts w:ascii="Times New Roman" w:hAnsi="Times New Roman" w:cs="Times New Roman"/>
          <w:b/>
          <w:sz w:val="24"/>
          <w:szCs w:val="24"/>
          <w:lang w:val="en-US"/>
        </w:rPr>
        <w:lastRenderedPageBreak/>
        <w:t>CHAPTER 4</w:t>
      </w:r>
    </w:p>
    <w:p w:rsidR="00D01B83" w:rsidRPr="00D01B83" w:rsidRDefault="00D01B83" w:rsidP="00D01B83">
      <w:pPr>
        <w:pStyle w:val="ConsPlusNormal"/>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 xml:space="preserve">CALCULATION OF THE ARITHMETIC MEAN OF THE </w:t>
      </w:r>
      <w:r w:rsidR="00C261F0">
        <w:rPr>
          <w:rFonts w:ascii="Times New Roman" w:hAnsi="Times New Roman" w:cs="Times New Roman"/>
          <w:b/>
          <w:sz w:val="24"/>
          <w:szCs w:val="24"/>
          <w:lang w:val="en-US"/>
        </w:rPr>
        <w:t>MINIMUM</w:t>
      </w:r>
      <w:r w:rsidRPr="00D01B83">
        <w:rPr>
          <w:rFonts w:ascii="Times New Roman" w:hAnsi="Times New Roman" w:cs="Times New Roman"/>
          <w:b/>
          <w:sz w:val="24"/>
          <w:szCs w:val="24"/>
          <w:lang w:val="en-US"/>
        </w:rPr>
        <w:t xml:space="preserve"> SELLING PRICE OF MANUFACTURER FOR A MEDICINAL PRODUCT IN COUNTRIES LISTED IN ANNEX 1 TO THIS INSTRUCTION</w:t>
      </w:r>
    </w:p>
    <w:p w:rsidR="00D01B83" w:rsidRPr="00D01B83" w:rsidRDefault="00D01B83" w:rsidP="00D01B83">
      <w:pPr>
        <w:pStyle w:val="ConsPlusNormal"/>
        <w:jc w:val="center"/>
        <w:rPr>
          <w:rFonts w:ascii="Times New Roman" w:hAnsi="Times New Roman" w:cs="Times New Roman"/>
          <w:sz w:val="24"/>
          <w:szCs w:val="24"/>
          <w:lang w:val="en-US"/>
        </w:rPr>
      </w:pP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19. Calculation of the arithmetic mean of the manufacturer’s </w:t>
      </w:r>
      <w:r w:rsidR="00C261F0">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 for </w:t>
      </w:r>
      <w:r w:rsidR="00C261F0">
        <w:rPr>
          <w:rFonts w:ascii="Times New Roman" w:hAnsi="Times New Roman" w:cs="Times New Roman"/>
          <w:sz w:val="24"/>
          <w:szCs w:val="24"/>
          <w:lang w:val="en-US"/>
        </w:rPr>
        <w:t>the</w:t>
      </w:r>
      <w:r w:rsidRPr="00D01B83">
        <w:rPr>
          <w:rFonts w:ascii="Times New Roman" w:hAnsi="Times New Roman" w:cs="Times New Roman"/>
          <w:sz w:val="24"/>
          <w:szCs w:val="24"/>
          <w:lang w:val="en-US"/>
        </w:rPr>
        <w:t xml:space="preserve"> medicinal product (by trade name, international non-proprietary name, dosage (concentration, activity </w:t>
      </w:r>
      <w:r w:rsidR="00C261F0">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 xml:space="preserve">units), dosage form, </w:t>
      </w:r>
      <w:r w:rsidR="00FA7CB1" w:rsidRPr="00D01B83">
        <w:rPr>
          <w:rFonts w:ascii="Times New Roman" w:hAnsi="Times New Roman" w:cs="Times New Roman"/>
          <w:sz w:val="24"/>
          <w:szCs w:val="24"/>
          <w:lang w:val="en-US"/>
        </w:rPr>
        <w:t xml:space="preserve">quantity </w:t>
      </w:r>
      <w:r w:rsidRPr="00D01B83">
        <w:rPr>
          <w:rFonts w:ascii="Times New Roman" w:hAnsi="Times New Roman" w:cs="Times New Roman"/>
          <w:sz w:val="24"/>
          <w:szCs w:val="24"/>
          <w:lang w:val="en-US"/>
        </w:rPr>
        <w:t xml:space="preserve">of dosage forms in the secondary package (number of doses per a package, volume) is made on the basis of the information on the </w:t>
      </w:r>
      <w:r w:rsidR="00FA7CB1">
        <w:rPr>
          <w:rFonts w:ascii="Times New Roman" w:hAnsi="Times New Roman" w:cs="Times New Roman"/>
          <w:sz w:val="24"/>
          <w:szCs w:val="24"/>
          <w:lang w:val="en-US"/>
        </w:rPr>
        <w:t>minimum</w:t>
      </w:r>
      <w:r w:rsidR="00FA7CB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selling prices for a medicinal product (excluding the manufacturing sites involved in the manufacturing process) specified in Table 1 of Annex 3 to this Instruction, in countries listed in Annex 1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20. In Table 1 of Annex 3 to this Instruction, the </w:t>
      </w:r>
      <w:r w:rsidR="00FA7CB1">
        <w:rPr>
          <w:rFonts w:ascii="Times New Roman" w:hAnsi="Times New Roman" w:cs="Times New Roman"/>
          <w:sz w:val="24"/>
          <w:szCs w:val="24"/>
          <w:lang w:val="en-US"/>
        </w:rPr>
        <w:t>minimum</w:t>
      </w:r>
      <w:r w:rsidR="00FA7CB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 xml:space="preserve">selling prices of the manufacturer for the medicinal product in countries listed in Annex 1 to this Instruction are given in Belarusian rubles. The conversion of the price in foreign currency in Belarusian rubles is carried out at the average exchange rate of the corresponding foreign currency to the Belarusian ruble set by the National Bank of the Republic of Belarus for 3 calendar months preceding the month of filing the application for registration of the </w:t>
      </w:r>
      <w:r w:rsidR="00FA7CB1">
        <w:rPr>
          <w:rFonts w:ascii="Times New Roman" w:hAnsi="Times New Roman" w:cs="Times New Roman"/>
          <w:sz w:val="24"/>
          <w:szCs w:val="24"/>
          <w:lang w:val="en-US"/>
        </w:rPr>
        <w:t>minimum</w:t>
      </w:r>
      <w:r w:rsidR="00FA7CB1"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selling price which is given in column 4 of Table 2 of Annex 3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21. If the medicinal product is sold in countries listed in Annex 1 to this Instruction under a different trade name, a corresponding trade name is given in column 2 of Table 1 of Annex 3 to this Instruction, and the </w:t>
      </w:r>
      <w:r w:rsidR="00BF4F7D">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the manufacturer for the medicinal product are given in columns 8-21 of Table 1 of Annex 3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22. In case of registration of the marginal selling price for a medicinal product in the Republic of Belarus with the </w:t>
      </w:r>
      <w:r w:rsidR="00BF4F7D" w:rsidRPr="00D01B83">
        <w:rPr>
          <w:rFonts w:ascii="Times New Roman" w:hAnsi="Times New Roman" w:cs="Times New Roman"/>
          <w:sz w:val="24"/>
          <w:szCs w:val="24"/>
          <w:lang w:val="en-US"/>
        </w:rPr>
        <w:t xml:space="preserve">quantity </w:t>
      </w:r>
      <w:r w:rsidRPr="00D01B83">
        <w:rPr>
          <w:rFonts w:ascii="Times New Roman" w:hAnsi="Times New Roman" w:cs="Times New Roman"/>
          <w:sz w:val="24"/>
          <w:szCs w:val="24"/>
          <w:lang w:val="en-US"/>
        </w:rPr>
        <w:t xml:space="preserve">of dosage forms and dosage (concentration, activity </w:t>
      </w:r>
      <w:r w:rsidR="00BF4F7D">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 xml:space="preserve">units, volume) in secondary package that are not available in countries listed in Annex 1 to this Instruction, the </w:t>
      </w:r>
      <w:r w:rsidR="00BF4F7D">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the manufacturer for medicinal products </w:t>
      </w:r>
      <w:r w:rsidR="00A12EF2" w:rsidRPr="00060B84">
        <w:rPr>
          <w:rFonts w:ascii="Times New Roman" w:hAnsi="Times New Roman" w:cs="Times New Roman"/>
          <w:sz w:val="24"/>
          <w:szCs w:val="24"/>
          <w:lang w:val="en-US"/>
        </w:rPr>
        <w:t xml:space="preserve">that have </w:t>
      </w:r>
      <w:r w:rsidR="00A12EF2">
        <w:rPr>
          <w:rFonts w:ascii="Times New Roman" w:hAnsi="Times New Roman" w:cs="Times New Roman"/>
          <w:sz w:val="24"/>
          <w:szCs w:val="24"/>
          <w:lang w:val="en-US"/>
        </w:rPr>
        <w:t xml:space="preserve">the nearest adjacent quantities </w:t>
      </w:r>
      <w:r w:rsidRPr="00D01B83">
        <w:rPr>
          <w:rFonts w:ascii="Times New Roman" w:hAnsi="Times New Roman" w:cs="Times New Roman"/>
          <w:sz w:val="24"/>
          <w:szCs w:val="24"/>
          <w:lang w:val="en-US"/>
        </w:rPr>
        <w:t xml:space="preserve">of dosage forms and adjacent dosages in secondary packages (regardless the availability of their registration </w:t>
      </w:r>
      <w:r w:rsidRPr="00C443D9">
        <w:rPr>
          <w:rFonts w:ascii="Times New Roman" w:hAnsi="Times New Roman" w:cs="Times New Roman"/>
          <w:sz w:val="24"/>
          <w:szCs w:val="24"/>
          <w:lang w:val="en-US"/>
        </w:rPr>
        <w:t>in the Republic of Belarus</w:t>
      </w:r>
      <w:r w:rsidRPr="00D01B83">
        <w:rPr>
          <w:rFonts w:ascii="Times New Roman" w:hAnsi="Times New Roman" w:cs="Times New Roman"/>
          <w:sz w:val="24"/>
          <w:szCs w:val="24"/>
          <w:lang w:val="en-US"/>
        </w:rPr>
        <w:t>), which are sold in the countries listed in Annex 1 to this Instruction, are given in Table 1 of Annex 3 to this Instruction.</w:t>
      </w:r>
    </w:p>
    <w:p w:rsidR="00D01B83" w:rsidRPr="00D01B83" w:rsidRDefault="00A12EF2" w:rsidP="00D01B83">
      <w:pPr>
        <w:pStyle w:val="ConsPlusNormal"/>
        <w:ind w:firstLine="539"/>
        <w:jc w:val="both"/>
        <w:rPr>
          <w:rFonts w:ascii="Times New Roman" w:hAnsi="Times New Roman" w:cs="Times New Roman"/>
          <w:sz w:val="24"/>
          <w:szCs w:val="24"/>
          <w:lang w:val="en-US"/>
        </w:rPr>
      </w:pPr>
      <w:bookmarkStart w:id="27" w:name="OLE_LINK25"/>
      <w:bookmarkStart w:id="28" w:name="OLE_LINK26"/>
      <w:r>
        <w:rPr>
          <w:rFonts w:ascii="Times New Roman" w:hAnsi="Times New Roman" w:cs="Times New Roman"/>
          <w:sz w:val="24"/>
          <w:szCs w:val="24"/>
          <w:lang w:val="en-US"/>
        </w:rPr>
        <w:t>H</w:t>
      </w:r>
      <w:r w:rsidRPr="00A068F5">
        <w:rPr>
          <w:rFonts w:ascii="Times New Roman" w:hAnsi="Times New Roman" w:cs="Times New Roman"/>
          <w:sz w:val="24"/>
          <w:szCs w:val="24"/>
          <w:lang w:val="en-US"/>
        </w:rPr>
        <w:t>erewith</w:t>
      </w:r>
      <w:r w:rsidRPr="00D01B83">
        <w:rPr>
          <w:rFonts w:ascii="Times New Roman" w:hAnsi="Times New Roman" w:cs="Times New Roman"/>
          <w:sz w:val="24"/>
          <w:szCs w:val="24"/>
          <w:lang w:val="en-US"/>
        </w:rPr>
        <w:t xml:space="preserve"> </w:t>
      </w:r>
      <w:r w:rsidR="00D01B83" w:rsidRPr="00D01B83">
        <w:rPr>
          <w:rFonts w:ascii="Times New Roman" w:hAnsi="Times New Roman" w:cs="Times New Roman"/>
          <w:sz w:val="24"/>
          <w:szCs w:val="24"/>
          <w:lang w:val="en-US"/>
        </w:rPr>
        <w:t xml:space="preserve">the </w:t>
      </w:r>
      <w:r>
        <w:rPr>
          <w:rFonts w:ascii="Times New Roman" w:hAnsi="Times New Roman" w:cs="Times New Roman"/>
          <w:sz w:val="24"/>
          <w:szCs w:val="24"/>
          <w:lang w:val="en-US"/>
        </w:rPr>
        <w:t>minimum</w:t>
      </w:r>
      <w:r w:rsidR="00D01B83" w:rsidRPr="00D01B83">
        <w:rPr>
          <w:rFonts w:ascii="Times New Roman" w:hAnsi="Times New Roman" w:cs="Times New Roman"/>
          <w:sz w:val="24"/>
          <w:szCs w:val="24"/>
          <w:lang w:val="en-US"/>
        </w:rPr>
        <w:t xml:space="preserve"> selling price of the manufacturer for a medicinal product is calculated by the lowest value resulting from the calculation of the arithmetic mean of the cost</w:t>
      </w:r>
      <w:bookmarkEnd w:id="27"/>
      <w:bookmarkEnd w:id="28"/>
      <w:r w:rsidR="00752431">
        <w:rPr>
          <w:rFonts w:ascii="Times New Roman" w:hAnsi="Times New Roman" w:cs="Times New Roman"/>
          <w:sz w:val="24"/>
          <w:szCs w:val="24"/>
          <w:lang w:val="en-US"/>
        </w:rPr>
        <w:t xml:space="preserve"> of</w:t>
      </w:r>
      <w:r w:rsidR="00D01B83" w:rsidRPr="00D01B83">
        <w:rPr>
          <w:rFonts w:ascii="Times New Roman" w:hAnsi="Times New Roman" w:cs="Times New Roman"/>
          <w:sz w:val="24"/>
          <w:szCs w:val="24"/>
          <w:lang w:val="en-US"/>
        </w:rPr>
        <w:t>:</w:t>
      </w:r>
    </w:p>
    <w:p w:rsidR="00D01B83" w:rsidRPr="00D01B83" w:rsidRDefault="00D01B83" w:rsidP="00D01B83">
      <w:pPr>
        <w:pStyle w:val="ConsPlusNormal"/>
        <w:ind w:firstLine="539"/>
        <w:jc w:val="both"/>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one</w:t>
      </w:r>
      <w:proofErr w:type="gramEnd"/>
      <w:r w:rsidRPr="00D01B83">
        <w:rPr>
          <w:rFonts w:ascii="Times New Roman" w:hAnsi="Times New Roman" w:cs="Times New Roman"/>
          <w:sz w:val="24"/>
          <w:szCs w:val="24"/>
          <w:lang w:val="en-US"/>
        </w:rPr>
        <w:t xml:space="preserve"> dosage form of the medicinal products </w:t>
      </w:r>
      <w:r w:rsidR="00780A7C" w:rsidRPr="00060B84">
        <w:rPr>
          <w:rFonts w:ascii="Times New Roman" w:hAnsi="Times New Roman" w:cs="Times New Roman"/>
          <w:sz w:val="24"/>
          <w:szCs w:val="24"/>
          <w:lang w:val="en-US"/>
        </w:rPr>
        <w:t xml:space="preserve">that have </w:t>
      </w:r>
      <w:r w:rsidRPr="00D01B83">
        <w:rPr>
          <w:rFonts w:ascii="Times New Roman" w:hAnsi="Times New Roman" w:cs="Times New Roman"/>
          <w:sz w:val="24"/>
          <w:szCs w:val="24"/>
          <w:lang w:val="en-US"/>
        </w:rPr>
        <w:t xml:space="preserve">the nearest adjacent quantities in secondary packages in each </w:t>
      </w:r>
      <w:r w:rsidR="00780A7C" w:rsidRPr="00D01B83">
        <w:rPr>
          <w:rFonts w:ascii="Times New Roman" w:hAnsi="Times New Roman" w:cs="Times New Roman"/>
          <w:sz w:val="24"/>
          <w:szCs w:val="24"/>
          <w:lang w:val="en-US"/>
        </w:rPr>
        <w:t xml:space="preserve">of the </w:t>
      </w:r>
      <w:r w:rsidRPr="00D01B83">
        <w:rPr>
          <w:rFonts w:ascii="Times New Roman" w:hAnsi="Times New Roman" w:cs="Times New Roman"/>
          <w:sz w:val="24"/>
          <w:szCs w:val="24"/>
          <w:lang w:val="en-US"/>
        </w:rPr>
        <w:t>countr</w:t>
      </w:r>
      <w:r w:rsidR="00780A7C">
        <w:rPr>
          <w:rFonts w:ascii="Times New Roman" w:hAnsi="Times New Roman" w:cs="Times New Roman"/>
          <w:sz w:val="24"/>
          <w:szCs w:val="24"/>
          <w:lang w:val="en-US"/>
        </w:rPr>
        <w:t>ies</w:t>
      </w:r>
      <w:r w:rsidRPr="00D01B83">
        <w:rPr>
          <w:rFonts w:ascii="Times New Roman" w:hAnsi="Times New Roman" w:cs="Times New Roman"/>
          <w:sz w:val="24"/>
          <w:szCs w:val="24"/>
          <w:lang w:val="en-US"/>
        </w:rPr>
        <w:t xml:space="preserve"> listed in Annex 1 to this Instruction (column 6 of Table 1 of Annex 3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one</w:t>
      </w:r>
      <w:proofErr w:type="gramEnd"/>
      <w:r w:rsidRPr="00D01B83">
        <w:rPr>
          <w:rFonts w:ascii="Times New Roman" w:hAnsi="Times New Roman" w:cs="Times New Roman"/>
          <w:sz w:val="24"/>
          <w:szCs w:val="24"/>
          <w:lang w:val="en-US"/>
        </w:rPr>
        <w:t xml:space="preserve"> unit of active substance of the medicinal products </w:t>
      </w:r>
      <w:r w:rsidR="00780A7C" w:rsidRPr="00060B84">
        <w:rPr>
          <w:rFonts w:ascii="Times New Roman" w:hAnsi="Times New Roman" w:cs="Times New Roman"/>
          <w:sz w:val="24"/>
          <w:szCs w:val="24"/>
          <w:lang w:val="en-US"/>
        </w:rPr>
        <w:t xml:space="preserve">that have </w:t>
      </w:r>
      <w:r w:rsidRPr="00D01B83">
        <w:rPr>
          <w:rFonts w:ascii="Times New Roman" w:hAnsi="Times New Roman" w:cs="Times New Roman"/>
          <w:sz w:val="24"/>
          <w:szCs w:val="24"/>
          <w:lang w:val="en-US"/>
        </w:rPr>
        <w:t>the nearest adjacent dosages in each of the countries listed in Annex 1 to this Instruction (column 7 of Table 1 of Annex 3 to this Instruction).</w:t>
      </w:r>
    </w:p>
    <w:p w:rsidR="00D01B83" w:rsidRPr="00D01B83" w:rsidRDefault="00D01B83" w:rsidP="00D01B83">
      <w:pPr>
        <w:pStyle w:val="ConsPlusNormal"/>
        <w:ind w:firstLine="539"/>
        <w:jc w:val="both"/>
        <w:rPr>
          <w:rFonts w:ascii="Times New Roman" w:hAnsi="Times New Roman" w:cs="Times New Roman"/>
          <w:sz w:val="24"/>
          <w:szCs w:val="24"/>
          <w:lang w:val="en-US"/>
        </w:rPr>
      </w:pPr>
    </w:p>
    <w:p w:rsidR="00D01B83" w:rsidRPr="00D01B83" w:rsidRDefault="00D01B83" w:rsidP="00D01B83">
      <w:pPr>
        <w:pStyle w:val="ConsPlusNormal"/>
        <w:ind w:firstLine="539"/>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br w:type="page"/>
      </w:r>
    </w:p>
    <w:p w:rsidR="00D01B83" w:rsidRPr="00D01B83" w:rsidRDefault="00D01B83" w:rsidP="00D01B83">
      <w:pPr>
        <w:suppressAutoHyphens/>
        <w:spacing w:line="280" w:lineRule="exact"/>
        <w:ind w:firstLine="4536"/>
        <w:rPr>
          <w:sz w:val="24"/>
          <w:szCs w:val="24"/>
          <w:lang w:val="en-US" w:eastAsia="ar-SA"/>
        </w:rPr>
      </w:pPr>
      <w:r w:rsidRPr="00D01B83">
        <w:rPr>
          <w:sz w:val="24"/>
          <w:szCs w:val="24"/>
          <w:lang w:val="en-US" w:eastAsia="ar-SA"/>
        </w:rPr>
        <w:lastRenderedPageBreak/>
        <w:t>Annex 1</w:t>
      </w:r>
    </w:p>
    <w:p w:rsidR="00D01B83" w:rsidRPr="00D01B83" w:rsidRDefault="00D01B83" w:rsidP="00D01B83">
      <w:pPr>
        <w:suppressAutoHyphens/>
        <w:spacing w:line="280" w:lineRule="exact"/>
        <w:ind w:left="4536"/>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780A7C">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jc w:val="right"/>
        <w:rPr>
          <w:rFonts w:ascii="Times New Roman" w:hAnsi="Times New Roman" w:cs="Times New Roman"/>
          <w:sz w:val="24"/>
          <w:szCs w:val="24"/>
          <w:highlight w:val="yellow"/>
          <w:lang w:val="en-US"/>
        </w:rPr>
      </w:pPr>
    </w:p>
    <w:p w:rsidR="00D01B83" w:rsidRPr="00D01B83" w:rsidRDefault="00D01B83" w:rsidP="00D01B83">
      <w:pPr>
        <w:pStyle w:val="ConsPlusNormal"/>
        <w:rPr>
          <w:rFonts w:ascii="Times New Roman" w:hAnsi="Times New Roman" w:cs="Times New Roman"/>
          <w:b/>
          <w:sz w:val="24"/>
          <w:szCs w:val="24"/>
          <w:lang w:val="en-US"/>
        </w:rPr>
      </w:pPr>
      <w:r w:rsidRPr="00D01B83">
        <w:rPr>
          <w:rFonts w:ascii="Times New Roman" w:hAnsi="Times New Roman" w:cs="Times New Roman"/>
          <w:b/>
          <w:sz w:val="24"/>
          <w:szCs w:val="24"/>
          <w:lang w:val="en-US"/>
        </w:rPr>
        <w:t xml:space="preserve">LIST </w:t>
      </w:r>
    </w:p>
    <w:p w:rsidR="004E6E6A" w:rsidRDefault="00D01B83" w:rsidP="00D01B83">
      <w:pPr>
        <w:pStyle w:val="ConsPlusNormal"/>
        <w:spacing w:line="280" w:lineRule="exact"/>
        <w:ind w:right="2268"/>
        <w:rPr>
          <w:rFonts w:ascii="Times New Roman" w:hAnsi="Times New Roman" w:cs="Times New Roman"/>
          <w:b/>
          <w:sz w:val="24"/>
          <w:szCs w:val="24"/>
          <w:lang w:val="en-US"/>
        </w:rPr>
      </w:pPr>
      <w:proofErr w:type="gramStart"/>
      <w:r w:rsidRPr="00D01B83">
        <w:rPr>
          <w:rFonts w:ascii="Times New Roman" w:hAnsi="Times New Roman" w:cs="Times New Roman"/>
          <w:b/>
          <w:sz w:val="24"/>
          <w:szCs w:val="24"/>
          <w:lang w:val="en-US"/>
        </w:rPr>
        <w:t>of</w:t>
      </w:r>
      <w:proofErr w:type="gramEnd"/>
      <w:r w:rsidRPr="00D01B83">
        <w:rPr>
          <w:rFonts w:ascii="Times New Roman" w:hAnsi="Times New Roman" w:cs="Times New Roman"/>
          <w:b/>
          <w:sz w:val="24"/>
          <w:szCs w:val="24"/>
          <w:lang w:val="en-US"/>
        </w:rPr>
        <w:t xml:space="preserve"> countries for which information on the </w:t>
      </w:r>
      <w:r w:rsidR="004E6E6A">
        <w:rPr>
          <w:rFonts w:ascii="Times New Roman" w:hAnsi="Times New Roman" w:cs="Times New Roman"/>
          <w:b/>
          <w:sz w:val="24"/>
          <w:szCs w:val="24"/>
          <w:lang w:val="en-US"/>
        </w:rPr>
        <w:t>minimum</w:t>
      </w:r>
      <w:r w:rsidRPr="00D01B83">
        <w:rPr>
          <w:rFonts w:ascii="Times New Roman" w:hAnsi="Times New Roman" w:cs="Times New Roman"/>
          <w:b/>
          <w:sz w:val="24"/>
          <w:szCs w:val="24"/>
          <w:lang w:val="en-US"/>
        </w:rPr>
        <w:t xml:space="preserve"> selling prices </w:t>
      </w:r>
    </w:p>
    <w:p w:rsidR="00D01B83" w:rsidRPr="00D01B83" w:rsidRDefault="00D01B83" w:rsidP="00D01B83">
      <w:pPr>
        <w:pStyle w:val="ConsPlusNormal"/>
        <w:spacing w:line="280" w:lineRule="exact"/>
        <w:ind w:right="2268"/>
        <w:rPr>
          <w:rFonts w:ascii="Times New Roman" w:hAnsi="Times New Roman" w:cs="Times New Roman"/>
          <w:sz w:val="24"/>
          <w:szCs w:val="24"/>
          <w:lang w:val="en-US"/>
        </w:rPr>
      </w:pPr>
      <w:proofErr w:type="gramStart"/>
      <w:r w:rsidRPr="00D01B83">
        <w:rPr>
          <w:rFonts w:ascii="Times New Roman" w:hAnsi="Times New Roman" w:cs="Times New Roman"/>
          <w:b/>
          <w:sz w:val="24"/>
          <w:szCs w:val="24"/>
          <w:lang w:val="en-US"/>
        </w:rPr>
        <w:t>for</w:t>
      </w:r>
      <w:proofErr w:type="gramEnd"/>
      <w:r w:rsidRPr="00D01B83">
        <w:rPr>
          <w:rFonts w:ascii="Times New Roman" w:hAnsi="Times New Roman" w:cs="Times New Roman"/>
          <w:b/>
          <w:sz w:val="24"/>
          <w:szCs w:val="24"/>
          <w:lang w:val="en-US"/>
        </w:rPr>
        <w:t xml:space="preserve"> medicinal products is provided</w:t>
      </w:r>
    </w:p>
    <w:p w:rsidR="00D01B83" w:rsidRPr="00D01B83" w:rsidRDefault="00D01B83" w:rsidP="00D01B83">
      <w:pPr>
        <w:pStyle w:val="ConsPlusNormal"/>
        <w:ind w:firstLine="540"/>
        <w:jc w:val="both"/>
        <w:rPr>
          <w:rFonts w:ascii="Times New Roman" w:hAnsi="Times New Roman" w:cs="Times New Roman"/>
          <w:sz w:val="24"/>
          <w:szCs w:val="24"/>
          <w:highlight w:val="yellow"/>
          <w:lang w:val="en-US"/>
        </w:rPr>
      </w:pPr>
    </w:p>
    <w:tbl>
      <w:tblPr>
        <w:tblW w:w="5211" w:type="dxa"/>
        <w:tblInd w:w="534" w:type="dxa"/>
        <w:tblLayout w:type="fixed"/>
        <w:tblLook w:val="04A0" w:firstRow="1" w:lastRow="0" w:firstColumn="1" w:lastColumn="0" w:noHBand="0" w:noVBand="1"/>
      </w:tblPr>
      <w:tblGrid>
        <w:gridCol w:w="675"/>
        <w:gridCol w:w="4536"/>
      </w:tblGrid>
      <w:tr w:rsidR="001924D3" w:rsidRPr="00D01B83" w:rsidTr="00D01B83">
        <w:trPr>
          <w:trHeight w:val="183"/>
        </w:trPr>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w:t>
            </w:r>
          </w:p>
        </w:tc>
        <w:tc>
          <w:tcPr>
            <w:tcW w:w="4536" w:type="dxa"/>
          </w:tcPr>
          <w:p w:rsidR="00D01B83" w:rsidRPr="00D01B83" w:rsidRDefault="00D01B83" w:rsidP="00D01B83">
            <w:pPr>
              <w:pStyle w:val="aa"/>
              <w:suppressLineNumbers/>
              <w:spacing w:after="0" w:line="240" w:lineRule="auto"/>
              <w:ind w:left="0"/>
              <w:jc w:val="both"/>
              <w:rPr>
                <w:sz w:val="24"/>
                <w:szCs w:val="24"/>
                <w:lang w:val="en-US"/>
              </w:rPr>
            </w:pPr>
            <w:r w:rsidRPr="00D01B83">
              <w:rPr>
                <w:sz w:val="24"/>
                <w:szCs w:val="24"/>
                <w:lang w:val="en-US"/>
              </w:rPr>
              <w:t>Republic of Armenia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2.</w:t>
            </w:r>
          </w:p>
        </w:tc>
        <w:tc>
          <w:tcPr>
            <w:tcW w:w="4536" w:type="dxa"/>
          </w:tcPr>
          <w:p w:rsidR="00D01B83" w:rsidRPr="00D01B83" w:rsidRDefault="00D01B83" w:rsidP="00D01B83">
            <w:pPr>
              <w:pStyle w:val="aa"/>
              <w:suppressLineNumbers/>
              <w:spacing w:after="0" w:line="240" w:lineRule="auto"/>
              <w:ind w:left="0"/>
              <w:jc w:val="both"/>
              <w:rPr>
                <w:sz w:val="24"/>
                <w:szCs w:val="24"/>
                <w:lang w:val="en-US"/>
              </w:rPr>
            </w:pPr>
            <w:r w:rsidRPr="00D01B83">
              <w:rPr>
                <w:sz w:val="24"/>
                <w:szCs w:val="24"/>
                <w:lang w:val="en-US"/>
              </w:rPr>
              <w:t>Republic of Bulgaria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3.</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Hungarian People's Republic</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4.</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Kazakhstan</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5.</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Kyrgyz Republic</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6.</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Latvia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7.</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Lithuania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8.</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Moldova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9.</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Poland</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10.</w:t>
            </w:r>
          </w:p>
        </w:tc>
        <w:tc>
          <w:tcPr>
            <w:tcW w:w="4536" w:type="dxa"/>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Russian Federation</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11.</w:t>
            </w:r>
          </w:p>
        </w:tc>
        <w:tc>
          <w:tcPr>
            <w:tcW w:w="4536" w:type="dxa"/>
            <w:shd w:val="clear" w:color="auto" w:fill="auto"/>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Romania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12.</w:t>
            </w:r>
          </w:p>
        </w:tc>
        <w:tc>
          <w:tcPr>
            <w:tcW w:w="4536" w:type="dxa"/>
            <w:shd w:val="clear" w:color="auto" w:fill="auto"/>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Czech Republic</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13.</w:t>
            </w:r>
          </w:p>
        </w:tc>
        <w:tc>
          <w:tcPr>
            <w:tcW w:w="4536" w:type="dxa"/>
            <w:shd w:val="clear" w:color="auto" w:fill="auto"/>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Republic of Estonia</w:t>
            </w:r>
          </w:p>
        </w:tc>
      </w:tr>
      <w:tr w:rsidR="001924D3" w:rsidRPr="00D01B83" w:rsidTr="00D01B83">
        <w:tc>
          <w:tcPr>
            <w:tcW w:w="675" w:type="dxa"/>
          </w:tcPr>
          <w:p w:rsidR="00D01B83" w:rsidRPr="00D01B83" w:rsidRDefault="00D01B83" w:rsidP="00D01B83">
            <w:pPr>
              <w:pStyle w:val="aa"/>
              <w:tabs>
                <w:tab w:val="left" w:pos="210"/>
              </w:tabs>
              <w:spacing w:after="40" w:line="240" w:lineRule="auto"/>
              <w:ind w:left="0"/>
              <w:jc w:val="both"/>
              <w:rPr>
                <w:sz w:val="24"/>
                <w:szCs w:val="24"/>
                <w:lang w:val="en-US"/>
              </w:rPr>
            </w:pPr>
            <w:r w:rsidRPr="00D01B83">
              <w:rPr>
                <w:sz w:val="24"/>
                <w:szCs w:val="24"/>
                <w:lang w:val="en-US"/>
              </w:rPr>
              <w:t>14.</w:t>
            </w:r>
          </w:p>
        </w:tc>
        <w:tc>
          <w:tcPr>
            <w:tcW w:w="4536" w:type="dxa"/>
            <w:shd w:val="clear" w:color="auto" w:fill="auto"/>
          </w:tcPr>
          <w:p w:rsidR="00D01B83" w:rsidRPr="00D01B83" w:rsidRDefault="00D01B83" w:rsidP="00D01B83">
            <w:pPr>
              <w:pStyle w:val="aa"/>
              <w:suppressLineNumbers/>
              <w:spacing w:after="40" w:line="240" w:lineRule="auto"/>
              <w:ind w:left="0"/>
              <w:jc w:val="both"/>
              <w:rPr>
                <w:sz w:val="24"/>
                <w:szCs w:val="24"/>
                <w:lang w:val="en-US"/>
              </w:rPr>
            </w:pPr>
            <w:r w:rsidRPr="00D01B83">
              <w:rPr>
                <w:sz w:val="24"/>
                <w:szCs w:val="24"/>
                <w:lang w:val="en-US"/>
              </w:rPr>
              <w:t>Country of manufacture</w:t>
            </w:r>
            <w:r w:rsidR="00E85451">
              <w:rPr>
                <w:sz w:val="24"/>
                <w:szCs w:val="24"/>
                <w:lang w:val="en-US"/>
              </w:rPr>
              <w:t>r</w:t>
            </w:r>
          </w:p>
        </w:tc>
      </w:tr>
    </w:tbl>
    <w:p w:rsidR="00D01B83" w:rsidRPr="00D01B83" w:rsidRDefault="00D01B83" w:rsidP="00D01B83">
      <w:pPr>
        <w:pStyle w:val="ConsPlusNormal"/>
        <w:jc w:val="center"/>
        <w:rPr>
          <w:rFonts w:ascii="Times New Roman" w:hAnsi="Times New Roman" w:cs="Times New Roman"/>
          <w:sz w:val="24"/>
          <w:szCs w:val="24"/>
          <w:highlight w:val="yellow"/>
          <w:lang w:val="en-US"/>
        </w:rPr>
      </w:pPr>
    </w:p>
    <w:p w:rsidR="00D01B83" w:rsidRPr="00D01B83" w:rsidRDefault="00D01B83" w:rsidP="00D01B83">
      <w:pPr>
        <w:suppressAutoHyphens/>
        <w:spacing w:line="280" w:lineRule="exact"/>
        <w:ind w:firstLine="4536"/>
        <w:rPr>
          <w:sz w:val="24"/>
          <w:szCs w:val="24"/>
          <w:lang w:val="en-US" w:eastAsia="ar-SA"/>
        </w:rPr>
      </w:pPr>
      <w:r w:rsidRPr="00D01B83">
        <w:rPr>
          <w:sz w:val="24"/>
          <w:szCs w:val="24"/>
          <w:lang w:val="en-US" w:eastAsia="ar-SA"/>
        </w:rPr>
        <w:br w:type="page"/>
      </w:r>
    </w:p>
    <w:p w:rsidR="00D01B83" w:rsidRPr="00D01B83" w:rsidRDefault="00D01B83" w:rsidP="00D01B83">
      <w:pPr>
        <w:suppressAutoHyphens/>
        <w:spacing w:line="280" w:lineRule="exact"/>
        <w:ind w:firstLine="4536"/>
        <w:rPr>
          <w:sz w:val="24"/>
          <w:szCs w:val="24"/>
          <w:lang w:val="en-US" w:eastAsia="ar-SA"/>
        </w:rPr>
      </w:pPr>
      <w:r w:rsidRPr="00D01B83">
        <w:rPr>
          <w:sz w:val="24"/>
          <w:szCs w:val="24"/>
          <w:lang w:val="en-US" w:eastAsia="ar-SA"/>
        </w:rPr>
        <w:lastRenderedPageBreak/>
        <w:t>Annex 2</w:t>
      </w:r>
    </w:p>
    <w:p w:rsidR="00D01B83" w:rsidRPr="00D01B83" w:rsidRDefault="00D01B83" w:rsidP="00D01B83">
      <w:pPr>
        <w:suppressAutoHyphens/>
        <w:spacing w:line="280" w:lineRule="exact"/>
        <w:ind w:left="4536"/>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E85451">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jc w:val="center"/>
        <w:rPr>
          <w:rFonts w:ascii="Times New Roman" w:hAnsi="Times New Roman" w:cs="Times New Roman"/>
          <w:sz w:val="24"/>
          <w:szCs w:val="24"/>
          <w:highlight w:val="yellow"/>
          <w:lang w:val="en-US"/>
        </w:rPr>
      </w:pPr>
    </w:p>
    <w:p w:rsidR="00D01B83" w:rsidRPr="00D01B83" w:rsidRDefault="00D01B83" w:rsidP="00D01B83">
      <w:pPr>
        <w:pStyle w:val="ConsPlusNormal"/>
        <w:jc w:val="right"/>
        <w:rPr>
          <w:rFonts w:ascii="Times New Roman" w:hAnsi="Times New Roman" w:cs="Times New Roman"/>
          <w:sz w:val="24"/>
          <w:szCs w:val="24"/>
          <w:lang w:val="en-US"/>
        </w:rPr>
      </w:pPr>
      <w:r w:rsidRPr="00D01B83">
        <w:rPr>
          <w:rFonts w:ascii="Times New Roman" w:hAnsi="Times New Roman" w:cs="Times New Roman"/>
          <w:sz w:val="24"/>
          <w:szCs w:val="24"/>
          <w:lang w:val="en-US"/>
        </w:rPr>
        <w:t>Form</w:t>
      </w:r>
    </w:p>
    <w:p w:rsidR="00D01B83" w:rsidRPr="00D01B83" w:rsidRDefault="00D01B83" w:rsidP="00D01B83">
      <w:pPr>
        <w:pStyle w:val="ConsPlusNormal"/>
        <w:jc w:val="center"/>
        <w:rPr>
          <w:rFonts w:ascii="Times New Roman" w:hAnsi="Times New Roman" w:cs="Times New Roman"/>
          <w:sz w:val="24"/>
          <w:szCs w:val="24"/>
          <w:highlight w:val="yellow"/>
          <w:lang w:val="en-US"/>
        </w:rPr>
      </w:pPr>
    </w:p>
    <w:p w:rsidR="00D01B83" w:rsidRPr="00D01B83" w:rsidRDefault="00E85451" w:rsidP="00D01B83">
      <w:pPr>
        <w:pStyle w:val="ConsPlusNonforma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Information on </w:t>
      </w:r>
      <w:r w:rsidR="000672E3" w:rsidRPr="00D01B83">
        <w:rPr>
          <w:rFonts w:ascii="Times New Roman" w:hAnsi="Times New Roman" w:cs="Times New Roman"/>
          <w:b/>
          <w:sz w:val="24"/>
          <w:szCs w:val="24"/>
          <w:lang w:val="en-US"/>
        </w:rPr>
        <w:t xml:space="preserve">the </w:t>
      </w:r>
      <w:r w:rsidR="00D01B83" w:rsidRPr="00D01B83">
        <w:rPr>
          <w:rFonts w:ascii="Times New Roman" w:hAnsi="Times New Roman" w:cs="Times New Roman"/>
          <w:b/>
          <w:sz w:val="24"/>
          <w:szCs w:val="24"/>
          <w:lang w:val="en-US"/>
        </w:rPr>
        <w:t xml:space="preserve">volumes of sale and selling prices for </w:t>
      </w:r>
      <w:r w:rsidRPr="00D01B83">
        <w:rPr>
          <w:rFonts w:ascii="Times New Roman" w:hAnsi="Times New Roman" w:cs="Times New Roman"/>
          <w:b/>
          <w:sz w:val="24"/>
          <w:szCs w:val="24"/>
          <w:lang w:val="en-US"/>
        </w:rPr>
        <w:t xml:space="preserve">the circulating in the Republic of Belarus </w:t>
      </w:r>
      <w:r w:rsidR="00D01B83" w:rsidRPr="00D01B83">
        <w:rPr>
          <w:rFonts w:ascii="Times New Roman" w:hAnsi="Times New Roman" w:cs="Times New Roman"/>
          <w:b/>
          <w:sz w:val="24"/>
          <w:szCs w:val="24"/>
          <w:lang w:val="en-US"/>
        </w:rPr>
        <w:t xml:space="preserve">medicinal products of </w:t>
      </w:r>
      <w:r w:rsidR="0056222A" w:rsidRPr="00D01B83">
        <w:rPr>
          <w:rFonts w:ascii="Times New Roman" w:hAnsi="Times New Roman" w:cs="Times New Roman"/>
          <w:b/>
          <w:sz w:val="24"/>
          <w:szCs w:val="24"/>
          <w:lang w:val="en-US"/>
        </w:rPr>
        <w:t xml:space="preserve">manufacturers of </w:t>
      </w:r>
      <w:r w:rsidR="00D01B83" w:rsidRPr="00D01B83">
        <w:rPr>
          <w:rFonts w:ascii="Times New Roman" w:hAnsi="Times New Roman" w:cs="Times New Roman"/>
          <w:b/>
          <w:sz w:val="24"/>
          <w:szCs w:val="24"/>
          <w:lang w:val="en-US"/>
        </w:rPr>
        <w:t xml:space="preserve">the Eurasian Economic Union member states and (or) foreign manufacturers </w:t>
      </w:r>
      <w:r w:rsidR="0056222A">
        <w:rPr>
          <w:rFonts w:ascii="Times New Roman" w:hAnsi="Times New Roman" w:cs="Times New Roman"/>
          <w:b/>
          <w:sz w:val="24"/>
          <w:szCs w:val="24"/>
          <w:lang w:val="en-US"/>
        </w:rPr>
        <w:t>engaged in</w:t>
      </w:r>
      <w:r w:rsidR="00D01B83" w:rsidRPr="00D01B83">
        <w:rPr>
          <w:rFonts w:ascii="Times New Roman" w:hAnsi="Times New Roman" w:cs="Times New Roman"/>
          <w:b/>
          <w:sz w:val="24"/>
          <w:szCs w:val="24"/>
          <w:lang w:val="en-US"/>
        </w:rPr>
        <w:t xml:space="preserve"> the primary and (or) secondary packaging of the medicinal product in the Republic of Belarus,</w:t>
      </w:r>
    </w:p>
    <w:p w:rsidR="00D01B83" w:rsidRPr="00D01B83" w:rsidRDefault="00D01B83" w:rsidP="00D01B83">
      <w:pPr>
        <w:pStyle w:val="ConsPlusNonformat"/>
        <w:jc w:val="center"/>
        <w:rPr>
          <w:rFonts w:ascii="Times New Roman" w:hAnsi="Times New Roman" w:cs="Times New Roman"/>
          <w:b/>
          <w:sz w:val="24"/>
          <w:szCs w:val="24"/>
          <w:lang w:val="en-US"/>
        </w:rPr>
      </w:pPr>
      <w:proofErr w:type="gramStart"/>
      <w:r w:rsidRPr="00D01B83">
        <w:rPr>
          <w:rFonts w:ascii="Times New Roman" w:hAnsi="Times New Roman" w:cs="Times New Roman"/>
          <w:b/>
          <w:sz w:val="24"/>
          <w:szCs w:val="24"/>
          <w:lang w:val="en-US"/>
        </w:rPr>
        <w:t>for</w:t>
      </w:r>
      <w:proofErr w:type="gramEnd"/>
      <w:r w:rsidRPr="00D01B83">
        <w:rPr>
          <w:rFonts w:ascii="Times New Roman" w:hAnsi="Times New Roman" w:cs="Times New Roman"/>
          <w:b/>
          <w:sz w:val="24"/>
          <w:szCs w:val="24"/>
          <w:lang w:val="en-US"/>
        </w:rPr>
        <w:t xml:space="preserve"> the period* from 20__ to 20__.</w:t>
      </w:r>
    </w:p>
    <w:p w:rsidR="00D01B83" w:rsidRPr="00D01B83" w:rsidRDefault="00D01B83" w:rsidP="00D01B83">
      <w:pPr>
        <w:pStyle w:val="ConsPlusNonformat"/>
        <w:tabs>
          <w:tab w:val="left" w:pos="9072"/>
        </w:tabs>
        <w:jc w:val="both"/>
        <w:rPr>
          <w:rFonts w:ascii="Times New Roman" w:hAnsi="Times New Roman" w:cs="Times New Roman"/>
          <w:sz w:val="24"/>
          <w:szCs w:val="24"/>
          <w:u w:val="single"/>
          <w:lang w:val="en-US"/>
        </w:rPr>
      </w:pPr>
      <w:r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u w:val="single"/>
          <w:lang w:val="en-US"/>
        </w:rPr>
        <w:tab/>
      </w:r>
    </w:p>
    <w:p w:rsidR="00D01B83" w:rsidRPr="00D01B83" w:rsidRDefault="00D01B83" w:rsidP="00D01B83">
      <w:pPr>
        <w:pStyle w:val="ConsPlusNonformat"/>
        <w:jc w:val="center"/>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w:t>
      </w:r>
      <w:proofErr w:type="gramStart"/>
      <w:r w:rsidRPr="00D01B83">
        <w:rPr>
          <w:rFonts w:ascii="Times New Roman" w:hAnsi="Times New Roman" w:cs="Times New Roman"/>
          <w:sz w:val="24"/>
          <w:szCs w:val="24"/>
          <w:lang w:val="en-US"/>
        </w:rPr>
        <w:t>full</w:t>
      </w:r>
      <w:proofErr w:type="gramEnd"/>
      <w:r w:rsidRPr="00D01B83">
        <w:rPr>
          <w:rFonts w:ascii="Times New Roman" w:hAnsi="Times New Roman" w:cs="Times New Roman"/>
          <w:sz w:val="24"/>
          <w:szCs w:val="24"/>
          <w:lang w:val="en-US"/>
        </w:rPr>
        <w:t xml:space="preserve"> name of the legal entity; surname, first name, patronymic (if any) of an Individual Entrepreneur)</w:t>
      </w:r>
    </w:p>
    <w:p w:rsidR="00D01B83" w:rsidRPr="00D01B83" w:rsidRDefault="00D01B83" w:rsidP="00D01B83">
      <w:pPr>
        <w:pStyle w:val="ConsPlusNonformat"/>
        <w:numPr>
          <w:ilvl w:val="0"/>
          <w:numId w:val="10"/>
        </w:numPr>
        <w:adjustRightInd/>
        <w:spacing w:after="240"/>
        <w:ind w:left="2052"/>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Information on the medicinal product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1924D3" w:rsidRPr="00D01B83" w:rsidTr="00D01B83">
        <w:tc>
          <w:tcPr>
            <w:tcW w:w="7257" w:type="dxa"/>
          </w:tcPr>
          <w:p w:rsidR="00D01B83" w:rsidRPr="00D01B83" w:rsidRDefault="00D01B83" w:rsidP="002B179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 </w:t>
            </w:r>
            <w:r w:rsidR="002B1795">
              <w:rPr>
                <w:rFonts w:ascii="Times New Roman" w:hAnsi="Times New Roman" w:cs="Times New Roman"/>
                <w:sz w:val="24"/>
                <w:szCs w:val="24"/>
                <w:lang w:val="en-US"/>
              </w:rPr>
              <w:t>R</w:t>
            </w:r>
            <w:r w:rsidR="002B1795" w:rsidRPr="00D01B83">
              <w:rPr>
                <w:rFonts w:ascii="Times New Roman" w:hAnsi="Times New Roman" w:cs="Times New Roman"/>
                <w:sz w:val="24"/>
                <w:szCs w:val="24"/>
                <w:lang w:val="en-US"/>
              </w:rPr>
              <w:t xml:space="preserve">egistration certificate </w:t>
            </w:r>
            <w:r w:rsidRPr="00D01B83">
              <w:rPr>
                <w:rFonts w:ascii="Times New Roman" w:hAnsi="Times New Roman" w:cs="Times New Roman"/>
                <w:sz w:val="24"/>
                <w:szCs w:val="24"/>
                <w:lang w:val="en-US"/>
              </w:rPr>
              <w:t>No.</w:t>
            </w:r>
          </w:p>
        </w:tc>
        <w:tc>
          <w:tcPr>
            <w:tcW w:w="1814"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257" w:type="dxa"/>
          </w:tcPr>
          <w:p w:rsidR="00D01B83" w:rsidRPr="00D01B83" w:rsidRDefault="00D01B83" w:rsidP="00C443D9">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2. Inter</w:t>
            </w:r>
            <w:r>
              <w:rPr>
                <w:rFonts w:ascii="Times New Roman" w:hAnsi="Times New Roman" w:cs="Times New Roman"/>
                <w:sz w:val="24"/>
                <w:szCs w:val="24"/>
                <w:lang w:val="en-US"/>
              </w:rPr>
              <w:t xml:space="preserve">national non-proprietary name, </w:t>
            </w:r>
            <w:r w:rsidR="0056222A">
              <w:rPr>
                <w:rFonts w:ascii="Times New Roman" w:hAnsi="Times New Roman" w:cs="Times New Roman"/>
                <w:sz w:val="24"/>
                <w:szCs w:val="24"/>
                <w:lang w:val="en-US"/>
              </w:rPr>
              <w:t xml:space="preserve">or </w:t>
            </w:r>
            <w:r w:rsidRPr="00C443D9">
              <w:rPr>
                <w:rFonts w:ascii="Times New Roman" w:hAnsi="Times New Roman" w:cs="Times New Roman"/>
                <w:sz w:val="24"/>
                <w:szCs w:val="24"/>
                <w:lang w:val="en-US"/>
              </w:rPr>
              <w:t>g</w:t>
            </w:r>
            <w:r w:rsidR="00C443D9">
              <w:rPr>
                <w:rFonts w:ascii="Times New Roman" w:hAnsi="Times New Roman" w:cs="Times New Roman"/>
                <w:sz w:val="24"/>
                <w:szCs w:val="24"/>
                <w:lang w:val="en-US"/>
              </w:rPr>
              <w:t>r</w:t>
            </w:r>
            <w:r w:rsidR="002B1795">
              <w:rPr>
                <w:rFonts w:ascii="Times New Roman" w:hAnsi="Times New Roman" w:cs="Times New Roman"/>
                <w:sz w:val="24"/>
                <w:szCs w:val="24"/>
                <w:lang w:val="en-US"/>
              </w:rPr>
              <w:t>oup</w:t>
            </w:r>
            <w:r w:rsidR="00C443D9">
              <w:rPr>
                <w:rFonts w:ascii="Times New Roman" w:hAnsi="Times New Roman" w:cs="Times New Roman"/>
                <w:sz w:val="24"/>
                <w:szCs w:val="24"/>
                <w:lang w:val="en-US"/>
              </w:rPr>
              <w:t xml:space="preserve"> n</w:t>
            </w:r>
            <w:r w:rsidR="00C443D9" w:rsidRPr="00D01B83">
              <w:rPr>
                <w:rFonts w:ascii="Times New Roman" w:hAnsi="Times New Roman" w:cs="Times New Roman"/>
                <w:sz w:val="24"/>
                <w:szCs w:val="24"/>
                <w:lang w:val="en-US"/>
              </w:rPr>
              <w:t>ame</w:t>
            </w:r>
            <w:r>
              <w:rPr>
                <w:rFonts w:ascii="Times New Roman" w:hAnsi="Times New Roman" w:cs="Times New Roman"/>
                <w:sz w:val="24"/>
                <w:szCs w:val="24"/>
                <w:lang w:val="en-US"/>
              </w:rPr>
              <w:t>, or chemical n</w:t>
            </w:r>
            <w:r w:rsidRPr="00D01B83">
              <w:rPr>
                <w:rFonts w:ascii="Times New Roman" w:hAnsi="Times New Roman" w:cs="Times New Roman"/>
                <w:sz w:val="24"/>
                <w:szCs w:val="24"/>
                <w:lang w:val="en-US"/>
              </w:rPr>
              <w:t>ame;</w:t>
            </w:r>
          </w:p>
        </w:tc>
        <w:tc>
          <w:tcPr>
            <w:tcW w:w="1814"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D01B83" w:rsidTr="00D01B83">
        <w:tc>
          <w:tcPr>
            <w:tcW w:w="7257"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3. Trade name</w:t>
            </w:r>
          </w:p>
        </w:tc>
        <w:tc>
          <w:tcPr>
            <w:tcW w:w="1814"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257"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4. Dosage form, dosage or concentration, volume, activity </w:t>
            </w:r>
            <w:r w:rsidR="0056222A">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w:t>
            </w:r>
          </w:p>
        </w:tc>
        <w:tc>
          <w:tcPr>
            <w:tcW w:w="1814"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257" w:type="dxa"/>
          </w:tcPr>
          <w:p w:rsidR="00D01B83" w:rsidRPr="00D01B83" w:rsidRDefault="00D01B83" w:rsidP="0056222A">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5. Total </w:t>
            </w:r>
            <w:r w:rsidR="0056222A" w:rsidRPr="00D01B83">
              <w:rPr>
                <w:rFonts w:ascii="Times New Roman" w:hAnsi="Times New Roman" w:cs="Times New Roman"/>
                <w:sz w:val="24"/>
                <w:szCs w:val="24"/>
                <w:lang w:val="en-US"/>
              </w:rPr>
              <w:t xml:space="preserve">quantity </w:t>
            </w:r>
            <w:r w:rsidR="0056222A">
              <w:rPr>
                <w:rFonts w:ascii="Times New Roman" w:hAnsi="Times New Roman" w:cs="Times New Roman"/>
                <w:sz w:val="24"/>
                <w:szCs w:val="24"/>
                <w:lang w:val="en-US"/>
              </w:rPr>
              <w:t>in</w:t>
            </w:r>
            <w:r w:rsidRPr="00D01B83">
              <w:rPr>
                <w:rFonts w:ascii="Times New Roman" w:hAnsi="Times New Roman" w:cs="Times New Roman"/>
                <w:sz w:val="24"/>
                <w:szCs w:val="24"/>
                <w:lang w:val="en-US"/>
              </w:rPr>
              <w:t xml:space="preserve"> the secondary package</w:t>
            </w:r>
          </w:p>
        </w:tc>
        <w:tc>
          <w:tcPr>
            <w:tcW w:w="1814"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bl>
    <w:p w:rsidR="00D01B83" w:rsidRPr="00D01B83" w:rsidRDefault="00D01B83" w:rsidP="00D01B83">
      <w:pPr>
        <w:pStyle w:val="ConsPlusNormal"/>
        <w:rPr>
          <w:rFonts w:ascii="Times New Roman" w:hAnsi="Times New Roman" w:cs="Times New Roman"/>
          <w:sz w:val="24"/>
          <w:szCs w:val="24"/>
          <w:highlight w:val="yellow"/>
          <w:lang w:val="en-US"/>
        </w:rPr>
      </w:pPr>
    </w:p>
    <w:p w:rsidR="00D01B83" w:rsidRPr="00D01B83" w:rsidRDefault="00D01B83" w:rsidP="00D01B83">
      <w:pPr>
        <w:pStyle w:val="ConsPlusNonformat"/>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II. Calculation of marginal selling price for the secondary package</w:t>
      </w:r>
    </w:p>
    <w:p w:rsidR="00D01B83" w:rsidRPr="00D01B83" w:rsidRDefault="00D01B83" w:rsidP="00D01B83">
      <w:pPr>
        <w:pStyle w:val="ConsPlusNormal"/>
        <w:rPr>
          <w:rFonts w:ascii="Times New Roman" w:hAnsi="Times New Roman" w:cs="Times New Roman"/>
          <w:sz w:val="24"/>
          <w:szCs w:val="24"/>
          <w:highlight w:val="yellow"/>
          <w:lang w:val="en-US"/>
        </w:rPr>
      </w:pP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58"/>
        <w:gridCol w:w="642"/>
        <w:gridCol w:w="1843"/>
        <w:gridCol w:w="1984"/>
        <w:gridCol w:w="1060"/>
        <w:gridCol w:w="1842"/>
      </w:tblGrid>
      <w:tr w:rsidR="001924D3" w:rsidRPr="00372F49" w:rsidTr="00D01B83">
        <w:tc>
          <w:tcPr>
            <w:tcW w:w="510" w:type="dxa"/>
            <w:vMerge w:val="restart"/>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p w:rsidR="00D01B83" w:rsidRPr="00D01B83" w:rsidRDefault="00D01B83" w:rsidP="00D01B83">
            <w:pPr>
              <w:pStyle w:val="ConsPlusNormal"/>
              <w:jc w:val="center"/>
              <w:rPr>
                <w:rFonts w:ascii="Times New Roman" w:hAnsi="Times New Roman" w:cs="Times New Roman"/>
                <w:sz w:val="24"/>
                <w:szCs w:val="24"/>
                <w:lang w:val="en-US"/>
              </w:rPr>
            </w:pPr>
          </w:p>
        </w:tc>
        <w:tc>
          <w:tcPr>
            <w:tcW w:w="1900" w:type="dxa"/>
            <w:gridSpan w:val="2"/>
            <w:tcBorders>
              <w:bottom w:val="single" w:sz="4" w:space="0" w:color="auto"/>
            </w:tcBorders>
          </w:tcPr>
          <w:p w:rsidR="00D01B83" w:rsidRPr="00D01B83" w:rsidRDefault="003003A6"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Quantity</w:t>
            </w:r>
            <w:r w:rsidR="00D01B83" w:rsidRPr="00D01B83">
              <w:rPr>
                <w:rFonts w:ascii="Times New Roman" w:hAnsi="Times New Roman" w:cs="Times New Roman"/>
                <w:sz w:val="24"/>
                <w:szCs w:val="24"/>
                <w:lang w:val="en-US"/>
              </w:rPr>
              <w:t xml:space="preserve"> of the delivered medicinal product</w:t>
            </w:r>
          </w:p>
        </w:tc>
        <w:tc>
          <w:tcPr>
            <w:tcW w:w="1843" w:type="dxa"/>
            <w:vMerge w:val="restart"/>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Weighted average actual selling price of the medicinal product for the sec</w:t>
            </w:r>
            <w:r w:rsidR="002B1795">
              <w:rPr>
                <w:rFonts w:ascii="Times New Roman" w:hAnsi="Times New Roman" w:cs="Times New Roman"/>
                <w:sz w:val="24"/>
                <w:szCs w:val="24"/>
                <w:lang w:val="en-US"/>
              </w:rPr>
              <w:t>ondary packaging (excluding VAT</w:t>
            </w:r>
            <w:r w:rsidRPr="00D01B83">
              <w:rPr>
                <w:rFonts w:ascii="Times New Roman" w:hAnsi="Times New Roman" w:cs="Times New Roman"/>
                <w:sz w:val="24"/>
                <w:szCs w:val="24"/>
                <w:lang w:val="en-US"/>
              </w:rPr>
              <w:t>**), BYN</w:t>
            </w:r>
          </w:p>
        </w:tc>
        <w:tc>
          <w:tcPr>
            <w:tcW w:w="1984" w:type="dxa"/>
            <w:vMerge w:val="restart"/>
            <w:shd w:val="clear" w:color="auto" w:fill="auto"/>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Registered marginal selling price of the medicinal product for the secondary pa</w:t>
            </w:r>
            <w:r w:rsidR="002B1795">
              <w:rPr>
                <w:rFonts w:ascii="Times New Roman" w:hAnsi="Times New Roman" w:cs="Times New Roman"/>
                <w:sz w:val="24"/>
                <w:szCs w:val="24"/>
                <w:lang w:val="en-US"/>
              </w:rPr>
              <w:t>ckaging (excluding VAT</w:t>
            </w:r>
            <w:r w:rsidR="00A83224">
              <w:rPr>
                <w:rFonts w:ascii="Times New Roman" w:hAnsi="Times New Roman" w:cs="Times New Roman"/>
                <w:sz w:val="24"/>
                <w:szCs w:val="24"/>
                <w:lang w:val="en-US"/>
              </w:rPr>
              <w:t>**), BYN</w:t>
            </w:r>
            <w:r w:rsidRPr="00D01B83">
              <w:rPr>
                <w:rFonts w:ascii="Times New Roman" w:hAnsi="Times New Roman" w:cs="Times New Roman"/>
                <w:sz w:val="24"/>
                <w:szCs w:val="24"/>
                <w:lang w:val="en-US"/>
              </w:rPr>
              <w:t xml:space="preserve"> </w:t>
            </w:r>
          </w:p>
        </w:tc>
        <w:tc>
          <w:tcPr>
            <w:tcW w:w="1060" w:type="dxa"/>
            <w:vMerge w:val="restart"/>
            <w:shd w:val="clear" w:color="auto" w:fill="auto"/>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Current consumer price index</w:t>
            </w:r>
          </w:p>
        </w:tc>
        <w:tc>
          <w:tcPr>
            <w:tcW w:w="1842" w:type="dxa"/>
            <w:vMerge w:val="restart"/>
            <w:shd w:val="clear" w:color="auto" w:fill="auto"/>
          </w:tcPr>
          <w:p w:rsidR="00D01B83" w:rsidRPr="00D01B83" w:rsidRDefault="00A83224" w:rsidP="00D01B83">
            <w:pPr>
              <w:pStyle w:val="ConsPlusNormal"/>
              <w:jc w:val="center"/>
              <w:rPr>
                <w:rFonts w:ascii="Times New Roman" w:hAnsi="Times New Roman" w:cs="Times New Roman"/>
                <w:sz w:val="24"/>
                <w:szCs w:val="24"/>
                <w:lang w:val="en-US"/>
              </w:rPr>
            </w:pPr>
            <w:r w:rsidRPr="00A83224">
              <w:rPr>
                <w:rFonts w:ascii="Times New Roman" w:hAnsi="Times New Roman" w:cs="Times New Roman"/>
                <w:sz w:val="24"/>
                <w:szCs w:val="24"/>
                <w:lang w:val="en-US"/>
              </w:rPr>
              <w:t>Calculated</w:t>
            </w:r>
            <w:r w:rsidR="00D01B83" w:rsidRPr="00D01B83">
              <w:rPr>
                <w:rFonts w:ascii="Times New Roman" w:hAnsi="Times New Roman" w:cs="Times New Roman"/>
                <w:sz w:val="24"/>
                <w:szCs w:val="24"/>
                <w:lang w:val="en-US"/>
              </w:rPr>
              <w:t xml:space="preserve"> marginal selling price for the secondary packaging (exclud</w:t>
            </w:r>
            <w:r w:rsidR="002B1795">
              <w:rPr>
                <w:rFonts w:ascii="Times New Roman" w:hAnsi="Times New Roman" w:cs="Times New Roman"/>
                <w:sz w:val="24"/>
                <w:szCs w:val="24"/>
                <w:lang w:val="en-US"/>
              </w:rPr>
              <w:t>ing VAT</w:t>
            </w:r>
            <w:r>
              <w:rPr>
                <w:rFonts w:ascii="Times New Roman" w:hAnsi="Times New Roman" w:cs="Times New Roman"/>
                <w:sz w:val="24"/>
                <w:szCs w:val="24"/>
                <w:lang w:val="en-US"/>
              </w:rPr>
              <w:t>**), BYN</w:t>
            </w:r>
            <w:r w:rsidR="00D01B83" w:rsidRPr="00D01B83">
              <w:rPr>
                <w:rFonts w:ascii="Times New Roman" w:hAnsi="Times New Roman" w:cs="Times New Roman"/>
                <w:sz w:val="24"/>
                <w:szCs w:val="24"/>
                <w:lang w:val="en-US"/>
              </w:rPr>
              <w:t xml:space="preserve"> </w:t>
            </w:r>
          </w:p>
        </w:tc>
      </w:tr>
      <w:tr w:rsidR="001924D3" w:rsidRPr="00D01B83" w:rsidTr="00D01B83">
        <w:tc>
          <w:tcPr>
            <w:tcW w:w="510" w:type="dxa"/>
            <w:vMerge/>
          </w:tcPr>
          <w:p w:rsidR="00D01B83" w:rsidRPr="00D01B83" w:rsidRDefault="00D01B83" w:rsidP="00D01B83">
            <w:pPr>
              <w:rPr>
                <w:sz w:val="24"/>
                <w:szCs w:val="24"/>
                <w:lang w:val="en-US"/>
              </w:rPr>
            </w:pPr>
          </w:p>
        </w:tc>
        <w:tc>
          <w:tcPr>
            <w:tcW w:w="1258" w:type="dxa"/>
            <w:tcBorders>
              <w:right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packages</w:t>
            </w:r>
          </w:p>
        </w:tc>
        <w:tc>
          <w:tcPr>
            <w:tcW w:w="642" w:type="dxa"/>
            <w:tcBorders>
              <w:left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BYN</w:t>
            </w:r>
          </w:p>
        </w:tc>
        <w:tc>
          <w:tcPr>
            <w:tcW w:w="1843" w:type="dxa"/>
            <w:vMerge/>
          </w:tcPr>
          <w:p w:rsidR="00D01B83" w:rsidRPr="00D01B83" w:rsidRDefault="00D01B83" w:rsidP="00D01B83">
            <w:pPr>
              <w:rPr>
                <w:sz w:val="24"/>
                <w:szCs w:val="24"/>
                <w:lang w:val="en-US"/>
              </w:rPr>
            </w:pPr>
          </w:p>
        </w:tc>
        <w:tc>
          <w:tcPr>
            <w:tcW w:w="1984" w:type="dxa"/>
            <w:vMerge/>
            <w:shd w:val="clear" w:color="auto" w:fill="auto"/>
          </w:tcPr>
          <w:p w:rsidR="00D01B83" w:rsidRPr="00D01B83" w:rsidRDefault="00D01B83" w:rsidP="00D01B83">
            <w:pPr>
              <w:rPr>
                <w:sz w:val="24"/>
                <w:szCs w:val="24"/>
                <w:lang w:val="en-US"/>
              </w:rPr>
            </w:pPr>
          </w:p>
        </w:tc>
        <w:tc>
          <w:tcPr>
            <w:tcW w:w="1060" w:type="dxa"/>
            <w:vMerge/>
            <w:shd w:val="clear" w:color="auto" w:fill="auto"/>
          </w:tcPr>
          <w:p w:rsidR="00D01B83" w:rsidRPr="00D01B83" w:rsidRDefault="00D01B83" w:rsidP="00D01B83">
            <w:pPr>
              <w:rPr>
                <w:sz w:val="24"/>
                <w:szCs w:val="24"/>
                <w:lang w:val="en-US"/>
              </w:rPr>
            </w:pPr>
          </w:p>
        </w:tc>
        <w:tc>
          <w:tcPr>
            <w:tcW w:w="1842" w:type="dxa"/>
            <w:vMerge/>
            <w:shd w:val="clear" w:color="auto" w:fill="auto"/>
          </w:tcPr>
          <w:p w:rsidR="00D01B83" w:rsidRPr="00D01B83" w:rsidRDefault="00D01B83" w:rsidP="00D01B83">
            <w:pPr>
              <w:rPr>
                <w:sz w:val="24"/>
                <w:szCs w:val="24"/>
                <w:lang w:val="en-US"/>
              </w:rPr>
            </w:pPr>
          </w:p>
        </w:tc>
      </w:tr>
      <w:tr w:rsidR="001924D3" w:rsidRPr="00D01B83" w:rsidTr="00D01B83">
        <w:tc>
          <w:tcPr>
            <w:tcW w:w="510"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1258"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642"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1843"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c>
          <w:tcPr>
            <w:tcW w:w="1984"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5</w:t>
            </w:r>
          </w:p>
        </w:tc>
        <w:tc>
          <w:tcPr>
            <w:tcW w:w="1060"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6</w:t>
            </w:r>
          </w:p>
        </w:tc>
        <w:tc>
          <w:tcPr>
            <w:tcW w:w="1842"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7</w:t>
            </w:r>
          </w:p>
        </w:tc>
      </w:tr>
      <w:tr w:rsidR="001924D3" w:rsidRPr="00D01B83" w:rsidTr="00D01B83">
        <w:tc>
          <w:tcPr>
            <w:tcW w:w="510"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258"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642"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843"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984"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060"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842"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r>
    </w:tbl>
    <w:p w:rsidR="00D01B83" w:rsidRPr="00D01B83" w:rsidRDefault="00D01B83" w:rsidP="00D01B83">
      <w:pPr>
        <w:pStyle w:val="ConsPlusNonformat"/>
        <w:rPr>
          <w:rFonts w:ascii="Times New Roman" w:hAnsi="Times New Roman" w:cs="Times New Roman"/>
          <w:sz w:val="24"/>
          <w:szCs w:val="24"/>
          <w:highlight w:val="yellow"/>
          <w:lang w:val="en-US"/>
        </w:rPr>
        <w:sectPr w:rsidR="00D01B83" w:rsidRPr="00D01B83" w:rsidSect="00D01B83">
          <w:headerReference w:type="default" r:id="rId13"/>
          <w:footerReference w:type="default" r:id="rId14"/>
          <w:headerReference w:type="first" r:id="rId15"/>
          <w:pgSz w:w="11905" w:h="16838"/>
          <w:pgMar w:top="851" w:right="706" w:bottom="1134" w:left="1701" w:header="0" w:footer="0" w:gutter="0"/>
          <w:cols w:space="720"/>
          <w:titlePg/>
          <w:docGrid w:linePitch="299"/>
        </w:sectPr>
      </w:pP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lastRenderedPageBreak/>
        <w:t xml:space="preserve">III. Calculation of the weighted average actual selling price of the medicinal product for the period* </w:t>
      </w:r>
    </w:p>
    <w:p w:rsidR="00D01B83" w:rsidRPr="00D01B83" w:rsidRDefault="00D01B83" w:rsidP="00D01B83">
      <w:pPr>
        <w:pStyle w:val="ConsPlusNonformat"/>
        <w:jc w:val="center"/>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from</w:t>
      </w:r>
      <w:proofErr w:type="gramEnd"/>
      <w:r w:rsidRPr="00D01B83">
        <w:rPr>
          <w:rFonts w:ascii="Times New Roman" w:hAnsi="Times New Roman" w:cs="Times New Roman"/>
          <w:sz w:val="24"/>
          <w:szCs w:val="24"/>
          <w:lang w:val="en-US"/>
        </w:rPr>
        <w:t xml:space="preserve"> 20__ to 20__.</w:t>
      </w:r>
    </w:p>
    <w:p w:rsidR="00D01B83" w:rsidRPr="00D01B83" w:rsidRDefault="00D01B83" w:rsidP="00D01B83">
      <w:pPr>
        <w:pStyle w:val="ConsPlusNormal"/>
        <w:tabs>
          <w:tab w:val="left" w:pos="5387"/>
        </w:tabs>
        <w:rPr>
          <w:rFonts w:ascii="Times New Roman" w:hAnsi="Times New Roman" w:cs="Times New Roman"/>
          <w:sz w:val="24"/>
          <w:szCs w:val="24"/>
          <w:lang w:val="en-US"/>
        </w:rPr>
      </w:pPr>
    </w:p>
    <w:tbl>
      <w:tblPr>
        <w:tblW w:w="15181"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675"/>
        <w:gridCol w:w="1559"/>
        <w:gridCol w:w="1072"/>
        <w:gridCol w:w="1417"/>
        <w:gridCol w:w="1338"/>
        <w:gridCol w:w="1843"/>
        <w:gridCol w:w="992"/>
        <w:gridCol w:w="1276"/>
        <w:gridCol w:w="1559"/>
        <w:gridCol w:w="1559"/>
        <w:gridCol w:w="377"/>
      </w:tblGrid>
      <w:tr w:rsidR="001924D3" w:rsidRPr="00372F49" w:rsidTr="00F01747">
        <w:trPr>
          <w:gridAfter w:val="1"/>
          <w:wAfter w:w="377" w:type="dxa"/>
        </w:trPr>
        <w:tc>
          <w:tcPr>
            <w:tcW w:w="514" w:type="dxa"/>
            <w:tcBorders>
              <w:lef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tc>
        <w:tc>
          <w:tcPr>
            <w:tcW w:w="1675" w:type="dxa"/>
          </w:tcPr>
          <w:p w:rsidR="00D01B83" w:rsidRPr="00D01B83" w:rsidRDefault="00D01B83" w:rsidP="00A83224">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Trade name (dosage form, dosage, quantity </w:t>
            </w:r>
            <w:r w:rsidR="00A83224">
              <w:rPr>
                <w:rFonts w:ascii="Times New Roman" w:hAnsi="Times New Roman" w:cs="Times New Roman"/>
                <w:sz w:val="24"/>
                <w:szCs w:val="24"/>
                <w:lang w:val="en-US"/>
              </w:rPr>
              <w:t>in the</w:t>
            </w:r>
            <w:r w:rsidRPr="00D01B83">
              <w:rPr>
                <w:rFonts w:ascii="Times New Roman" w:hAnsi="Times New Roman" w:cs="Times New Roman"/>
                <w:sz w:val="24"/>
                <w:szCs w:val="24"/>
                <w:lang w:val="en-US"/>
              </w:rPr>
              <w:t xml:space="preserve"> secondary package)</w:t>
            </w: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Manufacturer</w:t>
            </w:r>
          </w:p>
        </w:tc>
        <w:tc>
          <w:tcPr>
            <w:tcW w:w="107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Supplier</w:t>
            </w:r>
          </w:p>
        </w:tc>
        <w:tc>
          <w:tcPr>
            <w:tcW w:w="1417"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Consignment note No.</w:t>
            </w:r>
          </w:p>
        </w:tc>
        <w:tc>
          <w:tcPr>
            <w:tcW w:w="1338"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Consignment note date</w:t>
            </w:r>
          </w:p>
        </w:tc>
        <w:tc>
          <w:tcPr>
            <w:tcW w:w="1843"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Date of the actual sale of the medicinal product </w:t>
            </w:r>
            <w:r w:rsidR="002B1795">
              <w:rPr>
                <w:rFonts w:ascii="Times New Roman" w:hAnsi="Times New Roman" w:cs="Times New Roman"/>
                <w:sz w:val="24"/>
                <w:szCs w:val="24"/>
                <w:lang w:val="en-US"/>
              </w:rPr>
              <w:t>with</w:t>
            </w:r>
            <w:r w:rsidRPr="002B1795">
              <w:rPr>
                <w:rFonts w:ascii="Times New Roman" w:hAnsi="Times New Roman" w:cs="Times New Roman"/>
                <w:sz w:val="24"/>
                <w:szCs w:val="24"/>
                <w:lang w:val="en-US"/>
              </w:rPr>
              <w:t xml:space="preserve">in the </w:t>
            </w:r>
            <w:r w:rsidR="002B1795">
              <w:rPr>
                <w:rFonts w:ascii="Times New Roman" w:hAnsi="Times New Roman" w:cs="Times New Roman"/>
                <w:sz w:val="24"/>
                <w:szCs w:val="24"/>
                <w:lang w:val="en-US"/>
              </w:rPr>
              <w:t xml:space="preserve">territory of the </w:t>
            </w:r>
            <w:r w:rsidRPr="002B1795">
              <w:rPr>
                <w:rFonts w:ascii="Times New Roman" w:hAnsi="Times New Roman" w:cs="Times New Roman"/>
                <w:sz w:val="24"/>
                <w:szCs w:val="24"/>
                <w:lang w:val="en-US"/>
              </w:rPr>
              <w:t>Republic of Belarus</w:t>
            </w:r>
          </w:p>
        </w:tc>
        <w:tc>
          <w:tcPr>
            <w:tcW w:w="99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Quantity of the delivered goods, packages</w:t>
            </w:r>
          </w:p>
        </w:tc>
        <w:tc>
          <w:tcPr>
            <w:tcW w:w="1276"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Delivery price for a </w:t>
            </w:r>
            <w:r w:rsidR="002B1795">
              <w:rPr>
                <w:rFonts w:ascii="Times New Roman" w:hAnsi="Times New Roman" w:cs="Times New Roman"/>
                <w:sz w:val="24"/>
                <w:szCs w:val="24"/>
                <w:lang w:val="en-US"/>
              </w:rPr>
              <w:t>package (excluding VAT</w:t>
            </w:r>
            <w:r w:rsidR="00F01747">
              <w:rPr>
                <w:rFonts w:ascii="Times New Roman" w:hAnsi="Times New Roman" w:cs="Times New Roman"/>
                <w:sz w:val="24"/>
                <w:szCs w:val="24"/>
                <w:lang w:val="en-US"/>
              </w:rPr>
              <w:t>**), BYN</w:t>
            </w: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Sales volume of the medicinal product (</w:t>
            </w:r>
            <w:r w:rsidR="002B1795">
              <w:rPr>
                <w:rFonts w:ascii="Times New Roman" w:hAnsi="Times New Roman" w:cs="Times New Roman"/>
                <w:sz w:val="24"/>
                <w:szCs w:val="24"/>
                <w:lang w:val="en-US"/>
              </w:rPr>
              <w:t>excluding VAT</w:t>
            </w:r>
            <w:r w:rsidR="00F01747">
              <w:rPr>
                <w:rFonts w:ascii="Times New Roman" w:hAnsi="Times New Roman" w:cs="Times New Roman"/>
                <w:sz w:val="24"/>
                <w:szCs w:val="24"/>
                <w:lang w:val="en-US"/>
              </w:rPr>
              <w:t>**), thousand BYN</w:t>
            </w:r>
          </w:p>
        </w:tc>
        <w:tc>
          <w:tcPr>
            <w:tcW w:w="1559" w:type="dxa"/>
            <w:tcBorders>
              <w:righ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Remaining shelf-life of the delivered medicinal product, percent</w:t>
            </w:r>
          </w:p>
        </w:tc>
      </w:tr>
      <w:tr w:rsidR="001924D3" w:rsidRPr="00D01B83" w:rsidTr="00F01747">
        <w:trPr>
          <w:gridAfter w:val="1"/>
          <w:wAfter w:w="377" w:type="dxa"/>
        </w:trPr>
        <w:tc>
          <w:tcPr>
            <w:tcW w:w="514" w:type="dxa"/>
            <w:tcBorders>
              <w:lef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1675"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107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c>
          <w:tcPr>
            <w:tcW w:w="1417"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5</w:t>
            </w:r>
          </w:p>
        </w:tc>
        <w:tc>
          <w:tcPr>
            <w:tcW w:w="1338"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6</w:t>
            </w:r>
          </w:p>
        </w:tc>
        <w:tc>
          <w:tcPr>
            <w:tcW w:w="1843"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7</w:t>
            </w:r>
          </w:p>
        </w:tc>
        <w:tc>
          <w:tcPr>
            <w:tcW w:w="99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8</w:t>
            </w:r>
          </w:p>
        </w:tc>
        <w:tc>
          <w:tcPr>
            <w:tcW w:w="1276"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9</w:t>
            </w: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10</w:t>
            </w:r>
          </w:p>
        </w:tc>
        <w:tc>
          <w:tcPr>
            <w:tcW w:w="1559" w:type="dxa"/>
            <w:tcBorders>
              <w:righ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11</w:t>
            </w:r>
          </w:p>
        </w:tc>
      </w:tr>
      <w:tr w:rsidR="001924D3" w:rsidRPr="00D01B83" w:rsidTr="00F01747">
        <w:trPr>
          <w:gridAfter w:val="1"/>
          <w:wAfter w:w="377" w:type="dxa"/>
        </w:trPr>
        <w:tc>
          <w:tcPr>
            <w:tcW w:w="514" w:type="dxa"/>
            <w:tcBorders>
              <w:lef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675"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07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417"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338"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843"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99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276"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559" w:type="dxa"/>
            <w:tcBorders>
              <w:righ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r>
      <w:tr w:rsidR="001924D3" w:rsidRPr="00D01B83" w:rsidTr="00F01747">
        <w:trPr>
          <w:gridAfter w:val="1"/>
          <w:wAfter w:w="377" w:type="dxa"/>
        </w:trPr>
        <w:tc>
          <w:tcPr>
            <w:tcW w:w="514" w:type="dxa"/>
            <w:tcBorders>
              <w:lef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675" w:type="dxa"/>
          </w:tcPr>
          <w:p w:rsidR="00D01B83" w:rsidRPr="00D01B83" w:rsidRDefault="00D01B83" w:rsidP="00D01B83">
            <w:pPr>
              <w:pStyle w:val="ConsPlusNormal"/>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Total</w:t>
            </w:r>
          </w:p>
        </w:tc>
        <w:tc>
          <w:tcPr>
            <w:tcW w:w="1559"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072"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417"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338"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843" w:type="dxa"/>
          </w:tcPr>
          <w:p w:rsidR="00D01B83" w:rsidRPr="00D01B83" w:rsidRDefault="00D01B83" w:rsidP="00D01B83">
            <w:pPr>
              <w:pStyle w:val="ConsPlusNormal"/>
              <w:tabs>
                <w:tab w:val="left" w:pos="5387"/>
              </w:tabs>
              <w:jc w:val="center"/>
              <w:rPr>
                <w:rFonts w:ascii="Times New Roman" w:hAnsi="Times New Roman" w:cs="Times New Roman"/>
                <w:noProof/>
                <w:position w:val="-10"/>
                <w:sz w:val="24"/>
                <w:szCs w:val="24"/>
                <w:lang w:val="en-US"/>
              </w:rPr>
            </w:pPr>
          </w:p>
        </w:tc>
        <w:tc>
          <w:tcPr>
            <w:tcW w:w="992" w:type="dxa"/>
          </w:tcPr>
          <w:p w:rsidR="00D01B83" w:rsidRPr="00D01B83" w:rsidRDefault="00FE5E36"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noProof/>
                <w:position w:val="-10"/>
                <w:sz w:val="24"/>
                <w:szCs w:val="24"/>
              </w:rPr>
              <w:drawing>
                <wp:inline distT="0" distB="0" distL="0" distR="0">
                  <wp:extent cx="314325" cy="278130"/>
                  <wp:effectExtent l="0" t="0" r="0" b="0"/>
                  <wp:docPr id="1" name="Рисунок 2" descr="base_1_30912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9128_3277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p>
        </w:tc>
        <w:tc>
          <w:tcPr>
            <w:tcW w:w="1276" w:type="dxa"/>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c>
          <w:tcPr>
            <w:tcW w:w="1559" w:type="dxa"/>
          </w:tcPr>
          <w:p w:rsidR="00D01B83" w:rsidRPr="00D01B83" w:rsidRDefault="00FE5E36" w:rsidP="00D01B83">
            <w:pPr>
              <w:pStyle w:val="ConsPlusNormal"/>
              <w:tabs>
                <w:tab w:val="left" w:pos="5387"/>
              </w:tabs>
              <w:jc w:val="center"/>
              <w:rPr>
                <w:rFonts w:ascii="Times New Roman" w:hAnsi="Times New Roman" w:cs="Times New Roman"/>
                <w:sz w:val="24"/>
                <w:szCs w:val="24"/>
                <w:lang w:val="en-US"/>
              </w:rPr>
            </w:pPr>
            <w:r w:rsidRPr="00D01B83">
              <w:rPr>
                <w:rFonts w:ascii="Times New Roman" w:hAnsi="Times New Roman" w:cs="Times New Roman"/>
                <w:noProof/>
                <w:position w:val="-10"/>
                <w:sz w:val="24"/>
                <w:szCs w:val="24"/>
              </w:rPr>
              <w:drawing>
                <wp:inline distT="0" distB="0" distL="0" distR="0">
                  <wp:extent cx="314325" cy="278130"/>
                  <wp:effectExtent l="0" t="0" r="0" b="0"/>
                  <wp:docPr id="2" name="Рисунок 3" descr="base_1_30912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9128_3277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p>
        </w:tc>
        <w:tc>
          <w:tcPr>
            <w:tcW w:w="1559" w:type="dxa"/>
            <w:tcBorders>
              <w:right w:val="nil"/>
            </w:tcBorders>
          </w:tcPr>
          <w:p w:rsidR="00D01B83" w:rsidRPr="00D01B83" w:rsidRDefault="00D01B83" w:rsidP="00D01B83">
            <w:pPr>
              <w:pStyle w:val="ConsPlusNormal"/>
              <w:tabs>
                <w:tab w:val="left" w:pos="5387"/>
              </w:tabs>
              <w:jc w:val="center"/>
              <w:rPr>
                <w:rFonts w:ascii="Times New Roman" w:hAnsi="Times New Roman" w:cs="Times New Roman"/>
                <w:sz w:val="24"/>
                <w:szCs w:val="24"/>
                <w:lang w:val="en-US"/>
              </w:rPr>
            </w:pPr>
          </w:p>
        </w:tc>
      </w:tr>
      <w:tr w:rsidR="001924D3" w:rsidRPr="002B1795" w:rsidTr="00D01B83">
        <w:tc>
          <w:tcPr>
            <w:tcW w:w="11686" w:type="dxa"/>
            <w:gridSpan w:val="9"/>
            <w:tcBorders>
              <w:left w:val="nil"/>
            </w:tcBorders>
          </w:tcPr>
          <w:p w:rsidR="00D01B83" w:rsidRPr="00D01B83" w:rsidRDefault="00D01B83" w:rsidP="00D01B83">
            <w:pPr>
              <w:pStyle w:val="ConsPlusNormal"/>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Weighted average actual selling price of the medicinal product for the sec</w:t>
            </w:r>
            <w:r w:rsidR="002B1795">
              <w:rPr>
                <w:rFonts w:ascii="Times New Roman" w:hAnsi="Times New Roman" w:cs="Times New Roman"/>
                <w:sz w:val="24"/>
                <w:szCs w:val="24"/>
                <w:lang w:val="en-US"/>
              </w:rPr>
              <w:t>ondary packaging (excluding VAT</w:t>
            </w:r>
            <w:r w:rsidRPr="00D01B83">
              <w:rPr>
                <w:rFonts w:ascii="Times New Roman" w:hAnsi="Times New Roman" w:cs="Times New Roman"/>
                <w:sz w:val="24"/>
                <w:szCs w:val="24"/>
                <w:lang w:val="en-US"/>
              </w:rPr>
              <w:t>**), BYN</w:t>
            </w:r>
          </w:p>
        </w:tc>
        <w:tc>
          <w:tcPr>
            <w:tcW w:w="3495" w:type="dxa"/>
            <w:gridSpan w:val="3"/>
            <w:tcBorders>
              <w:right w:val="nil"/>
            </w:tcBorders>
            <w:vAlign w:val="center"/>
          </w:tcPr>
          <w:p w:rsidR="00D01B83" w:rsidRPr="00D01B83" w:rsidRDefault="00D01B83" w:rsidP="002B1795">
            <w:pPr>
              <w:jc w:val="center"/>
              <w:rPr>
                <w:sz w:val="28"/>
                <w:szCs w:val="28"/>
                <w:lang w:val="en-US"/>
              </w:rPr>
            </w:pPr>
            <w:r w:rsidRPr="00D01B83">
              <w:rPr>
                <w:rFonts w:eastAsia="TimesNewRomanPSMT"/>
                <w:sz w:val="28"/>
                <w:szCs w:val="28"/>
                <w:lang w:val="en-US"/>
              </w:rPr>
              <w:t xml:space="preserve">Σ </w:t>
            </w:r>
            <w:r w:rsidR="002B1795">
              <w:rPr>
                <w:rFonts w:eastAsia="TimesNewRomanPSMT"/>
                <w:sz w:val="28"/>
                <w:szCs w:val="28"/>
                <w:lang w:val="en-US"/>
              </w:rPr>
              <w:t>col.</w:t>
            </w:r>
            <w:r w:rsidRPr="00D01B83">
              <w:rPr>
                <w:rFonts w:eastAsia="TimesNewRomanPSMT"/>
                <w:sz w:val="28"/>
                <w:szCs w:val="28"/>
                <w:lang w:val="en-US"/>
              </w:rPr>
              <w:t xml:space="preserve">10 х1000 / Σ </w:t>
            </w:r>
            <w:r w:rsidR="002B1795">
              <w:rPr>
                <w:rFonts w:eastAsia="TimesNewRomanPSMT"/>
                <w:sz w:val="28"/>
                <w:szCs w:val="28"/>
                <w:lang w:val="en-US"/>
              </w:rPr>
              <w:t>col.</w:t>
            </w:r>
            <w:r w:rsidRPr="00D01B83">
              <w:rPr>
                <w:rFonts w:eastAsia="TimesNewRomanPSMT"/>
                <w:sz w:val="28"/>
                <w:szCs w:val="28"/>
                <w:lang w:val="en-US"/>
              </w:rPr>
              <w:t>8</w:t>
            </w:r>
          </w:p>
        </w:tc>
      </w:tr>
    </w:tbl>
    <w:p w:rsidR="00D01B83" w:rsidRPr="00D01B83" w:rsidRDefault="00D01B83" w:rsidP="00D01B83">
      <w:pPr>
        <w:pStyle w:val="ConsPlusNormal"/>
        <w:tabs>
          <w:tab w:val="left" w:pos="5387"/>
        </w:tabs>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p>
    <w:p w:rsidR="00D01B83" w:rsidRPr="00D01B83" w:rsidRDefault="00D01B83" w:rsidP="00D01B83">
      <w:pPr>
        <w:pStyle w:val="ConsPlusNormal"/>
        <w:tabs>
          <w:tab w:val="left" w:pos="851"/>
        </w:tabs>
        <w:rPr>
          <w:rFonts w:ascii="Times New Roman" w:hAnsi="Times New Roman" w:cs="Times New Roman"/>
          <w:sz w:val="24"/>
          <w:szCs w:val="24"/>
          <w:lang w:val="en-US"/>
        </w:rPr>
      </w:pPr>
      <w:r w:rsidRPr="00D01B83">
        <w:rPr>
          <w:rFonts w:ascii="Times New Roman" w:hAnsi="Times New Roman" w:cs="Times New Roman"/>
          <w:sz w:val="24"/>
          <w:szCs w:val="24"/>
          <w:lang w:val="en-US"/>
        </w:rPr>
        <w:tab/>
        <w:t>* According to clause 6 of this Instruction.</w:t>
      </w:r>
    </w:p>
    <w:p w:rsidR="00D01B83" w:rsidRPr="00D01B83" w:rsidRDefault="00D01B83" w:rsidP="00D01B83">
      <w:pPr>
        <w:pStyle w:val="ConsPlusNormal"/>
        <w:tabs>
          <w:tab w:val="left" w:pos="851"/>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ab/>
        <w:t>** Value added tax</w:t>
      </w:r>
    </w:p>
    <w:p w:rsidR="00D01B83" w:rsidRPr="00D01B83" w:rsidRDefault="00D01B83" w:rsidP="00D01B83">
      <w:pPr>
        <w:pStyle w:val="ConsPlusNormal"/>
        <w:tabs>
          <w:tab w:val="left" w:pos="851"/>
          <w:tab w:val="left" w:pos="14034"/>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ab/>
        <w:t>Annex</w:t>
      </w:r>
      <w:proofErr w:type="gramStart"/>
      <w:r w:rsidRPr="00D01B83">
        <w:rPr>
          <w:rFonts w:ascii="Times New Roman" w:hAnsi="Times New Roman" w:cs="Times New Roman"/>
          <w:sz w:val="24"/>
          <w:szCs w:val="24"/>
          <w:lang w:val="en-US"/>
        </w:rPr>
        <w:t>:</w:t>
      </w:r>
      <w:r w:rsidR="00F01747">
        <w:rPr>
          <w:rFonts w:ascii="Times New Roman" w:hAnsi="Times New Roman" w:cs="Times New Roman"/>
          <w:sz w:val="24"/>
          <w:szCs w:val="24"/>
          <w:lang w:val="en-US"/>
        </w:rPr>
        <w:t>_</w:t>
      </w:r>
      <w:proofErr w:type="gramEnd"/>
      <w:r w:rsidR="00F01747">
        <w:rPr>
          <w:rFonts w:ascii="Times New Roman" w:hAnsi="Times New Roman" w:cs="Times New Roman"/>
          <w:sz w:val="24"/>
          <w:szCs w:val="24"/>
          <w:lang w:val="en-US"/>
        </w:rPr>
        <w:t>____________________________________________________________________________________________________________</w:t>
      </w:r>
      <w:r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ab/>
      </w:r>
    </w:p>
    <w:tbl>
      <w:tblPr>
        <w:tblW w:w="4613" w:type="pct"/>
        <w:tblCellMar>
          <w:left w:w="28" w:type="dxa"/>
          <w:right w:w="28" w:type="dxa"/>
        </w:tblCellMar>
        <w:tblLook w:val="0000" w:firstRow="0" w:lastRow="0" w:firstColumn="0" w:lastColumn="0" w:noHBand="0" w:noVBand="0"/>
      </w:tblPr>
      <w:tblGrid>
        <w:gridCol w:w="5193"/>
        <w:gridCol w:w="2010"/>
        <w:gridCol w:w="2578"/>
        <w:gridCol w:w="3872"/>
      </w:tblGrid>
      <w:tr w:rsidR="001924D3" w:rsidRPr="00D01B83" w:rsidTr="00D01B83">
        <w:tc>
          <w:tcPr>
            <w:tcW w:w="190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Head of the legal entity </w:t>
            </w:r>
          </w:p>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Individual Entrepreneur</w:t>
            </w:r>
          </w:p>
        </w:tc>
        <w:tc>
          <w:tcPr>
            <w:tcW w:w="736" w:type="pct"/>
            <w:shd w:val="clear" w:color="auto" w:fill="auto"/>
            <w:vAlign w:val="bottom"/>
          </w:tcPr>
          <w:p w:rsidR="00D01B83" w:rsidRPr="00D01B83" w:rsidRDefault="00D01B83" w:rsidP="00D01B83">
            <w:pPr>
              <w:pStyle w:val="ConsPlusNonformat"/>
              <w:tabs>
                <w:tab w:val="left" w:pos="5387"/>
              </w:tabs>
              <w:ind w:left="116"/>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___________</w:t>
            </w:r>
          </w:p>
        </w:tc>
        <w:tc>
          <w:tcPr>
            <w:tcW w:w="944"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w:t>
            </w:r>
          </w:p>
        </w:tc>
        <w:tc>
          <w:tcPr>
            <w:tcW w:w="1418"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__________________</w:t>
            </w:r>
          </w:p>
        </w:tc>
      </w:tr>
      <w:tr w:rsidR="001924D3" w:rsidRPr="00D01B83" w:rsidTr="00D01B83">
        <w:trPr>
          <w:trHeight w:val="315"/>
        </w:trPr>
        <w:tc>
          <w:tcPr>
            <w:tcW w:w="190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736"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944"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418"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r w:rsidR="001924D3" w:rsidRPr="00D01B83" w:rsidTr="00D01B83">
        <w:tc>
          <w:tcPr>
            <w:tcW w:w="190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Contractor</w:t>
            </w:r>
          </w:p>
        </w:tc>
        <w:tc>
          <w:tcPr>
            <w:tcW w:w="736"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944"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w:t>
            </w:r>
          </w:p>
        </w:tc>
        <w:tc>
          <w:tcPr>
            <w:tcW w:w="1418"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__________________</w:t>
            </w:r>
          </w:p>
        </w:tc>
      </w:tr>
      <w:tr w:rsidR="001924D3" w:rsidRPr="00D01B83" w:rsidTr="00D01B83">
        <w:trPr>
          <w:trHeight w:val="315"/>
        </w:trPr>
        <w:tc>
          <w:tcPr>
            <w:tcW w:w="190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736"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944"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418"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tabs>
          <w:tab w:val="left" w:pos="5387"/>
        </w:tabs>
        <w:rPr>
          <w:sz w:val="24"/>
          <w:szCs w:val="24"/>
          <w:lang w:val="en-US"/>
        </w:rPr>
        <w:sectPr w:rsidR="00D01B83" w:rsidRPr="00D01B83" w:rsidSect="00D01B83">
          <w:pgSz w:w="16838" w:h="11905" w:orient="landscape"/>
          <w:pgMar w:top="1134" w:right="962" w:bottom="851" w:left="1134" w:header="0" w:footer="0" w:gutter="0"/>
          <w:cols w:space="720"/>
        </w:sectPr>
      </w:pPr>
    </w:p>
    <w:p w:rsidR="00D01B83" w:rsidRPr="00D01B83" w:rsidRDefault="00D01B83" w:rsidP="00D01B83">
      <w:pPr>
        <w:suppressAutoHyphens/>
        <w:spacing w:line="280" w:lineRule="exact"/>
        <w:ind w:left="4536"/>
        <w:rPr>
          <w:sz w:val="24"/>
          <w:szCs w:val="24"/>
          <w:lang w:val="en-US" w:eastAsia="ar-SA"/>
        </w:rPr>
      </w:pPr>
      <w:r w:rsidRPr="00D01B83">
        <w:rPr>
          <w:sz w:val="24"/>
          <w:szCs w:val="24"/>
          <w:lang w:val="en-US" w:eastAsia="ar-SA"/>
        </w:rPr>
        <w:lastRenderedPageBreak/>
        <w:t>Annex 3</w:t>
      </w:r>
    </w:p>
    <w:p w:rsidR="00D01B83" w:rsidRPr="00D01B83" w:rsidRDefault="00D01B83" w:rsidP="00D01B83">
      <w:pPr>
        <w:suppressAutoHyphens/>
        <w:spacing w:line="280" w:lineRule="exact"/>
        <w:ind w:left="4536"/>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F01747">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jc w:val="right"/>
        <w:rPr>
          <w:rFonts w:ascii="Times New Roman" w:hAnsi="Times New Roman" w:cs="Times New Roman"/>
          <w:sz w:val="24"/>
          <w:szCs w:val="24"/>
          <w:highlight w:val="yellow"/>
          <w:lang w:val="en-US"/>
        </w:rPr>
      </w:pPr>
    </w:p>
    <w:p w:rsidR="00D01B83" w:rsidRPr="00D01B83" w:rsidRDefault="00D01B83" w:rsidP="00D01B83">
      <w:pPr>
        <w:pStyle w:val="ConsPlusNormal"/>
        <w:jc w:val="right"/>
        <w:rPr>
          <w:rFonts w:ascii="Times New Roman" w:hAnsi="Times New Roman" w:cs="Times New Roman"/>
          <w:sz w:val="24"/>
          <w:szCs w:val="24"/>
          <w:lang w:val="en-US"/>
        </w:rPr>
      </w:pPr>
      <w:r w:rsidRPr="00D01B83">
        <w:rPr>
          <w:rFonts w:ascii="Times New Roman" w:hAnsi="Times New Roman" w:cs="Times New Roman"/>
          <w:sz w:val="24"/>
          <w:szCs w:val="24"/>
          <w:lang w:val="en-US"/>
        </w:rPr>
        <w:t>Form</w:t>
      </w:r>
    </w:p>
    <w:p w:rsidR="00D01B83" w:rsidRPr="00D01B83" w:rsidRDefault="00D01B83" w:rsidP="00D01B83">
      <w:pPr>
        <w:pStyle w:val="ConsPlusNormal"/>
        <w:jc w:val="right"/>
        <w:rPr>
          <w:rFonts w:ascii="Times New Roman" w:hAnsi="Times New Roman" w:cs="Times New Roman"/>
          <w:sz w:val="24"/>
          <w:szCs w:val="24"/>
          <w:highlight w:val="yellow"/>
          <w:lang w:val="en-US"/>
        </w:rPr>
      </w:pP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Calculation of the </w:t>
      </w:r>
      <w:r w:rsidR="00F01747" w:rsidRPr="00F01747">
        <w:rPr>
          <w:rFonts w:ascii="Times New Roman" w:hAnsi="Times New Roman" w:cs="Times New Roman"/>
          <w:sz w:val="24"/>
          <w:szCs w:val="24"/>
          <w:lang w:val="en-US" w:eastAsia="ar-SA"/>
        </w:rPr>
        <w:t>manufacturer</w:t>
      </w:r>
      <w:r w:rsidR="00EE31BC" w:rsidRPr="00F01747">
        <w:rPr>
          <w:rFonts w:ascii="Times New Roman" w:hAnsi="Times New Roman" w:cs="Times New Roman"/>
          <w:sz w:val="24"/>
          <w:szCs w:val="24"/>
          <w:lang w:val="en-US" w:eastAsia="ar-SA"/>
        </w:rPr>
        <w:t>’</w:t>
      </w:r>
      <w:r w:rsidR="00F01747" w:rsidRPr="00F01747">
        <w:rPr>
          <w:rFonts w:ascii="Times New Roman" w:hAnsi="Times New Roman" w:cs="Times New Roman"/>
          <w:sz w:val="24"/>
          <w:szCs w:val="24"/>
          <w:lang w:val="en-US" w:eastAsia="ar-SA"/>
        </w:rPr>
        <w:t>s</w:t>
      </w:r>
      <w:r w:rsidR="00F01747">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marginal selling price for the medicinal product</w:t>
      </w:r>
    </w:p>
    <w:p w:rsidR="00D01B83" w:rsidRPr="00D01B83" w:rsidRDefault="00D01B83" w:rsidP="00D01B83">
      <w:pPr>
        <w:pStyle w:val="ConsPlusNonformat"/>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_________________________________________________________</w:t>
      </w:r>
    </w:p>
    <w:p w:rsidR="00D01B83" w:rsidRPr="00D01B83" w:rsidRDefault="00D01B83" w:rsidP="00D01B83">
      <w:pPr>
        <w:pStyle w:val="ConsPlusNonformat"/>
        <w:jc w:val="center"/>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w:t>
      </w:r>
      <w:proofErr w:type="gramStart"/>
      <w:r w:rsidRPr="00D01B83">
        <w:rPr>
          <w:rFonts w:ascii="Times New Roman" w:hAnsi="Times New Roman" w:cs="Times New Roman"/>
          <w:sz w:val="24"/>
          <w:szCs w:val="24"/>
          <w:lang w:val="en-US"/>
        </w:rPr>
        <w:t>full</w:t>
      </w:r>
      <w:proofErr w:type="gramEnd"/>
      <w:r w:rsidRPr="00D01B83">
        <w:rPr>
          <w:rFonts w:ascii="Times New Roman" w:hAnsi="Times New Roman" w:cs="Times New Roman"/>
          <w:sz w:val="24"/>
          <w:szCs w:val="24"/>
          <w:lang w:val="en-US"/>
        </w:rPr>
        <w:t xml:space="preserve"> name of the legal entity; surname, first name, patronymic (if any) of an Individual Entrepreneur)</w:t>
      </w:r>
    </w:p>
    <w:p w:rsidR="00D01B83" w:rsidRPr="00D01B83" w:rsidRDefault="00D01B83" w:rsidP="00D01B83">
      <w:pPr>
        <w:pStyle w:val="ConsPlusNonformat"/>
        <w:jc w:val="both"/>
        <w:rPr>
          <w:rFonts w:ascii="Times New Roman" w:hAnsi="Times New Roman" w:cs="Times New Roman"/>
          <w:sz w:val="24"/>
          <w:szCs w:val="24"/>
          <w:lang w:val="en-US"/>
        </w:rPr>
      </w:pPr>
    </w:p>
    <w:p w:rsidR="00D01B83" w:rsidRPr="00D01B83" w:rsidRDefault="00D01B83" w:rsidP="00D01B83">
      <w:pPr>
        <w:pStyle w:val="ConsPlusNonformat"/>
        <w:jc w:val="both"/>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 xml:space="preserve">                   I. Information on the medicinal product</w:t>
      </w:r>
    </w:p>
    <w:p w:rsidR="00D01B83" w:rsidRPr="00D01B83" w:rsidRDefault="00D01B83" w:rsidP="00D01B83">
      <w:pPr>
        <w:pStyle w:val="ConsPlusNormal"/>
        <w:ind w:firstLine="540"/>
        <w:jc w:val="both"/>
        <w:rPr>
          <w:rFonts w:ascii="Times New Roman" w:hAnsi="Times New Roman" w:cs="Times New Roman"/>
          <w:sz w:val="24"/>
          <w:szCs w:val="24"/>
          <w:highlight w:val="yellow"/>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5"/>
      </w:tblGrid>
      <w:tr w:rsidR="001924D3" w:rsidRPr="00D01B83" w:rsidTr="00D01B83">
        <w:tc>
          <w:tcPr>
            <w:tcW w:w="7597" w:type="dxa"/>
          </w:tcPr>
          <w:p w:rsidR="00D01B83" w:rsidRPr="00D01B83" w:rsidRDefault="00D01B83" w:rsidP="002B179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 </w:t>
            </w:r>
            <w:r w:rsidR="002B1795">
              <w:rPr>
                <w:rFonts w:ascii="Times New Roman" w:hAnsi="Times New Roman" w:cs="Times New Roman"/>
                <w:sz w:val="24"/>
                <w:szCs w:val="24"/>
                <w:lang w:val="en-US"/>
              </w:rPr>
              <w:t>R</w:t>
            </w:r>
            <w:r w:rsidR="002B1795" w:rsidRPr="00D01B83">
              <w:rPr>
                <w:rFonts w:ascii="Times New Roman" w:hAnsi="Times New Roman" w:cs="Times New Roman"/>
                <w:sz w:val="24"/>
                <w:szCs w:val="24"/>
                <w:lang w:val="en-US"/>
              </w:rPr>
              <w:t xml:space="preserve">egistration certificate </w:t>
            </w:r>
            <w:r w:rsidRPr="00D01B83">
              <w:rPr>
                <w:rFonts w:ascii="Times New Roman" w:hAnsi="Times New Roman" w:cs="Times New Roman"/>
                <w:sz w:val="24"/>
                <w:szCs w:val="24"/>
                <w:lang w:val="en-US"/>
              </w:rPr>
              <w:t>No.</w:t>
            </w:r>
          </w:p>
        </w:tc>
        <w:tc>
          <w:tcPr>
            <w:tcW w:w="1475"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597" w:type="dxa"/>
          </w:tcPr>
          <w:p w:rsidR="00D01B83" w:rsidRPr="00D01B83" w:rsidRDefault="00D01B83" w:rsidP="002B179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2. International non-proprietary name, </w:t>
            </w:r>
            <w:r w:rsidR="00EE31BC">
              <w:rPr>
                <w:rFonts w:ascii="Times New Roman" w:hAnsi="Times New Roman" w:cs="Times New Roman"/>
                <w:sz w:val="24"/>
                <w:szCs w:val="24"/>
                <w:lang w:val="en-US"/>
              </w:rPr>
              <w:t xml:space="preserve">or </w:t>
            </w:r>
            <w:r w:rsidR="002B1795">
              <w:rPr>
                <w:rFonts w:ascii="Times New Roman" w:hAnsi="Times New Roman" w:cs="Times New Roman"/>
                <w:sz w:val="24"/>
                <w:szCs w:val="24"/>
                <w:lang w:val="en-US"/>
              </w:rPr>
              <w:t>group name</w:t>
            </w:r>
            <w:r w:rsidRPr="00D01B83">
              <w:rPr>
                <w:rFonts w:ascii="Times New Roman" w:hAnsi="Times New Roman" w:cs="Times New Roman"/>
                <w:sz w:val="24"/>
                <w:szCs w:val="24"/>
                <w:lang w:val="en-US"/>
              </w:rPr>
              <w:t>, or chemical name;</w:t>
            </w:r>
          </w:p>
        </w:tc>
        <w:tc>
          <w:tcPr>
            <w:tcW w:w="1475"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D01B83" w:rsidTr="00D01B83">
        <w:tc>
          <w:tcPr>
            <w:tcW w:w="7597"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3. Trade name</w:t>
            </w:r>
          </w:p>
        </w:tc>
        <w:tc>
          <w:tcPr>
            <w:tcW w:w="1475"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597"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4. Dosage form, dosage or concentration, volume, activity </w:t>
            </w:r>
            <w:r w:rsidR="00EE31BC">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w:t>
            </w:r>
          </w:p>
        </w:tc>
        <w:tc>
          <w:tcPr>
            <w:tcW w:w="1475"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r w:rsidR="001924D3" w:rsidRPr="00372F49" w:rsidTr="00D01B83">
        <w:tc>
          <w:tcPr>
            <w:tcW w:w="7597" w:type="dxa"/>
          </w:tcPr>
          <w:p w:rsidR="00D01B83" w:rsidRPr="00D01B83" w:rsidRDefault="00D01B83" w:rsidP="00EE31BC">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5. Total </w:t>
            </w:r>
            <w:bookmarkStart w:id="29" w:name="OLE_LINK27"/>
            <w:bookmarkStart w:id="30" w:name="OLE_LINK28"/>
            <w:r w:rsidR="00EE31BC" w:rsidRPr="00D01B83">
              <w:rPr>
                <w:rFonts w:ascii="Times New Roman" w:hAnsi="Times New Roman" w:cs="Times New Roman"/>
                <w:sz w:val="24"/>
                <w:szCs w:val="24"/>
                <w:lang w:val="en-US"/>
              </w:rPr>
              <w:t>quantity</w:t>
            </w:r>
            <w:bookmarkEnd w:id="29"/>
            <w:bookmarkEnd w:id="30"/>
            <w:r w:rsidR="00EE31BC" w:rsidRPr="00D01B83">
              <w:rPr>
                <w:rFonts w:ascii="Times New Roman" w:hAnsi="Times New Roman" w:cs="Times New Roman"/>
                <w:sz w:val="24"/>
                <w:szCs w:val="24"/>
                <w:lang w:val="en-US"/>
              </w:rPr>
              <w:t xml:space="preserve"> </w:t>
            </w:r>
            <w:r w:rsidR="00EE31BC">
              <w:rPr>
                <w:rFonts w:ascii="Times New Roman" w:hAnsi="Times New Roman" w:cs="Times New Roman"/>
                <w:sz w:val="24"/>
                <w:szCs w:val="24"/>
                <w:lang w:val="en-US"/>
              </w:rPr>
              <w:t>in</w:t>
            </w:r>
            <w:r w:rsidR="00EE31BC"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the secondary package</w:t>
            </w:r>
          </w:p>
        </w:tc>
        <w:tc>
          <w:tcPr>
            <w:tcW w:w="1475" w:type="dxa"/>
          </w:tcPr>
          <w:p w:rsidR="00D01B83" w:rsidRPr="00D01B83" w:rsidRDefault="00D01B83" w:rsidP="00D01B83">
            <w:pPr>
              <w:pStyle w:val="ConsPlusNormal"/>
              <w:rPr>
                <w:rFonts w:ascii="Times New Roman" w:hAnsi="Times New Roman" w:cs="Times New Roman"/>
                <w:sz w:val="24"/>
                <w:szCs w:val="24"/>
                <w:highlight w:val="yellow"/>
                <w:lang w:val="en-US"/>
              </w:rPr>
            </w:pPr>
          </w:p>
        </w:tc>
      </w:tr>
    </w:tbl>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II. Calculation of marginal selling price for the secondary package</w:t>
      </w:r>
    </w:p>
    <w:p w:rsidR="00D01B83" w:rsidRPr="00D01B83" w:rsidRDefault="00D01B83" w:rsidP="00D01B83">
      <w:pPr>
        <w:pStyle w:val="ConsPlusNormal"/>
        <w:ind w:firstLine="540"/>
        <w:jc w:val="both"/>
        <w:rPr>
          <w:rFonts w:ascii="Times New Roman" w:hAnsi="Times New Roman" w:cs="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993"/>
        <w:gridCol w:w="5670"/>
        <w:gridCol w:w="1775"/>
      </w:tblGrid>
      <w:tr w:rsidR="001924D3" w:rsidRPr="00372F49" w:rsidTr="00D01B83">
        <w:trPr>
          <w:trHeight w:val="1228"/>
        </w:trPr>
        <w:tc>
          <w:tcPr>
            <w:tcW w:w="63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tc>
        <w:tc>
          <w:tcPr>
            <w:tcW w:w="993" w:type="dxa"/>
          </w:tcPr>
          <w:p w:rsidR="00D01B83" w:rsidRPr="00D01B83" w:rsidRDefault="00372F49" w:rsidP="00D01B83">
            <w:pPr>
              <w:pStyle w:val="ConsPlusNormal"/>
              <w:jc w:val="center"/>
              <w:rPr>
                <w:rFonts w:ascii="Times New Roman" w:hAnsi="Times New Roman" w:cs="Times New Roman"/>
                <w:sz w:val="24"/>
                <w:szCs w:val="24"/>
                <w:lang w:val="en-US"/>
              </w:rPr>
            </w:pPr>
            <w:hyperlink r:id="rId17" w:history="1">
              <w:r w:rsidR="00D01B83" w:rsidRPr="00D01B83">
                <w:rPr>
                  <w:rFonts w:ascii="Times New Roman" w:hAnsi="Times New Roman" w:cs="Times New Roman"/>
                  <w:sz w:val="24"/>
                  <w:szCs w:val="24"/>
                  <w:lang w:val="en-US"/>
                </w:rPr>
                <w:t xml:space="preserve">FEACN EEU </w:t>
              </w:r>
            </w:hyperlink>
            <w:r w:rsidR="00D01B83" w:rsidRPr="00D01B83">
              <w:rPr>
                <w:rFonts w:ascii="Times New Roman" w:hAnsi="Times New Roman" w:cs="Times New Roman"/>
                <w:sz w:val="24"/>
                <w:szCs w:val="24"/>
                <w:lang w:val="en-US"/>
              </w:rPr>
              <w:t>code*</w:t>
            </w:r>
          </w:p>
        </w:tc>
        <w:tc>
          <w:tcPr>
            <w:tcW w:w="5670"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Arithmetic average selling price of the manufacturer for the medicinal product in the countries listed in Annex 1 to this Instruction in accordance with Table 1 of this Annex, BYN</w:t>
            </w:r>
          </w:p>
        </w:tc>
        <w:tc>
          <w:tcPr>
            <w:tcW w:w="1775" w:type="dxa"/>
          </w:tcPr>
          <w:p w:rsidR="00D01B83" w:rsidRPr="00D01B83" w:rsidRDefault="00EE31BC" w:rsidP="00EE31BC">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Calculat</w:t>
            </w:r>
            <w:r>
              <w:rPr>
                <w:rFonts w:ascii="Times New Roman" w:hAnsi="Times New Roman" w:cs="Times New Roman"/>
                <w:sz w:val="24"/>
                <w:szCs w:val="24"/>
                <w:lang w:val="en-US"/>
              </w:rPr>
              <w:t>ed</w:t>
            </w:r>
            <w:r w:rsidRPr="00D01B83">
              <w:rPr>
                <w:rFonts w:ascii="Times New Roman" w:hAnsi="Times New Roman" w:cs="Times New Roman"/>
                <w:sz w:val="24"/>
                <w:szCs w:val="24"/>
                <w:lang w:val="en-US"/>
              </w:rPr>
              <w:t xml:space="preserve"> </w:t>
            </w:r>
            <w:r w:rsidRPr="00F01747">
              <w:rPr>
                <w:rFonts w:ascii="Times New Roman" w:hAnsi="Times New Roman" w:cs="Times New Roman"/>
                <w:sz w:val="24"/>
                <w:szCs w:val="24"/>
                <w:lang w:val="en-US" w:eastAsia="ar-SA"/>
              </w:rPr>
              <w:t>manufacturer’s</w:t>
            </w:r>
            <w:r w:rsidRPr="00D01B83">
              <w:rPr>
                <w:rFonts w:ascii="Times New Roman" w:hAnsi="Times New Roman" w:cs="Times New Roman"/>
                <w:sz w:val="24"/>
                <w:szCs w:val="24"/>
                <w:lang w:val="en-US"/>
              </w:rPr>
              <w:t xml:space="preserve"> </w:t>
            </w:r>
            <w:r w:rsidR="00D01B83" w:rsidRPr="00D01B83">
              <w:rPr>
                <w:rFonts w:ascii="Times New Roman" w:hAnsi="Times New Roman" w:cs="Times New Roman"/>
                <w:sz w:val="24"/>
                <w:szCs w:val="24"/>
                <w:lang w:val="en-US"/>
              </w:rPr>
              <w:t>marginal selling price for the secondary packaging excluding VAT**, BYN</w:t>
            </w:r>
          </w:p>
        </w:tc>
      </w:tr>
      <w:tr w:rsidR="001924D3" w:rsidRPr="00D01B83" w:rsidTr="00D01B83">
        <w:trPr>
          <w:trHeight w:val="282"/>
        </w:trPr>
        <w:tc>
          <w:tcPr>
            <w:tcW w:w="634"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993"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5670"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1775"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r>
      <w:tr w:rsidR="001924D3" w:rsidRPr="00D01B83" w:rsidTr="00D01B83">
        <w:tc>
          <w:tcPr>
            <w:tcW w:w="634"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993"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5670"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775"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r>
    </w:tbl>
    <w:p w:rsidR="00D01B83" w:rsidRPr="00D01B83" w:rsidRDefault="00D01B83" w:rsidP="00D01B83">
      <w:pPr>
        <w:pStyle w:val="ConsPlusNormal"/>
        <w:jc w:val="both"/>
        <w:rPr>
          <w:rFonts w:ascii="Times New Roman" w:hAnsi="Times New Roman" w:cs="Times New Roman"/>
          <w:sz w:val="24"/>
          <w:szCs w:val="24"/>
          <w:highlight w:val="yellow"/>
          <w:lang w:val="en-US"/>
        </w:rPr>
      </w:pPr>
    </w:p>
    <w:p w:rsidR="00D01B83" w:rsidRPr="00D01B83" w:rsidRDefault="00D01B83" w:rsidP="00D01B83">
      <w:pPr>
        <w:pStyle w:val="ConsPlusNonformat"/>
        <w:jc w:val="both"/>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p>
    <w:p w:rsidR="00D01B83" w:rsidRPr="00D01B83" w:rsidRDefault="00D01B83" w:rsidP="00D01B83">
      <w:pPr>
        <w:pStyle w:val="ConsPlusNonformat"/>
        <w:ind w:firstLine="708"/>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*A product code according to the single</w:t>
      </w:r>
      <w:r w:rsidRPr="00D01B83">
        <w:rPr>
          <w:rFonts w:ascii="Times New Roman" w:hAnsi="Times New Roman" w:cs="Times New Roman"/>
          <w:bCs/>
          <w:color w:val="222222"/>
          <w:sz w:val="24"/>
          <w:szCs w:val="24"/>
          <w:shd w:val="clear" w:color="auto" w:fill="FFFFFF"/>
          <w:lang w:val="en-US"/>
        </w:rPr>
        <w:t xml:space="preserve"> Foreign Economic Activity Commodity Nomenclature of the Eurasian Economic Union</w:t>
      </w:r>
      <w:r w:rsidRPr="00D01B83">
        <w:rPr>
          <w:rFonts w:ascii="Times New Roman" w:hAnsi="Times New Roman" w:cs="Times New Roman"/>
          <w:sz w:val="24"/>
          <w:szCs w:val="24"/>
          <w:lang w:val="en-US"/>
        </w:rPr>
        <w:t>.</w:t>
      </w:r>
    </w:p>
    <w:p w:rsidR="00D01B83" w:rsidRPr="00D01B83" w:rsidRDefault="00D01B83" w:rsidP="00D01B83">
      <w:pPr>
        <w:pStyle w:val="ConsPlusNonformat"/>
        <w:ind w:firstLine="708"/>
        <w:rPr>
          <w:rFonts w:ascii="Times New Roman" w:hAnsi="Times New Roman" w:cs="Times New Roman"/>
          <w:sz w:val="24"/>
          <w:szCs w:val="24"/>
          <w:lang w:val="en-US"/>
        </w:rPr>
        <w:sectPr w:rsidR="00D01B83" w:rsidRPr="00D01B83">
          <w:pgSz w:w="11905" w:h="16838"/>
          <w:pgMar w:top="1134" w:right="850" w:bottom="1134" w:left="1701" w:header="0" w:footer="0" w:gutter="0"/>
          <w:cols w:space="720"/>
        </w:sectPr>
      </w:pPr>
      <w:r w:rsidRPr="00D01B83">
        <w:rPr>
          <w:rFonts w:ascii="Times New Roman" w:hAnsi="Times New Roman" w:cs="Times New Roman"/>
          <w:sz w:val="24"/>
          <w:szCs w:val="24"/>
          <w:lang w:val="en-US"/>
        </w:rPr>
        <w:t>** Value added tax</w:t>
      </w:r>
    </w:p>
    <w:p w:rsidR="00D01B83" w:rsidRPr="00D01B83" w:rsidRDefault="00D01B83" w:rsidP="00D01B83">
      <w:pPr>
        <w:pStyle w:val="ConsPlusNonformat"/>
        <w:jc w:val="center"/>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lastRenderedPageBreak/>
        <w:t>Table 1.</w:t>
      </w:r>
      <w:proofErr w:type="gramEnd"/>
      <w:r w:rsidRPr="00D01B83">
        <w:rPr>
          <w:rFonts w:ascii="Times New Roman" w:hAnsi="Times New Roman" w:cs="Times New Roman"/>
          <w:sz w:val="24"/>
          <w:szCs w:val="24"/>
          <w:lang w:val="en-US"/>
        </w:rPr>
        <w:t xml:space="preserve"> Calculation of the arithmetic mean of the </w:t>
      </w:r>
      <w:r w:rsidR="00EE31BC">
        <w:rPr>
          <w:rFonts w:ascii="Times New Roman" w:hAnsi="Times New Roman" w:cs="Times New Roman"/>
          <w:sz w:val="24"/>
          <w:szCs w:val="24"/>
          <w:lang w:val="en-US"/>
        </w:rPr>
        <w:t>minimum</w:t>
      </w:r>
      <w:r w:rsidRPr="00D01B83">
        <w:rPr>
          <w:rFonts w:ascii="Times New Roman" w:hAnsi="Times New Roman" w:cs="Times New Roman"/>
          <w:sz w:val="24"/>
          <w:szCs w:val="24"/>
          <w:lang w:val="en-US"/>
        </w:rPr>
        <w:t xml:space="preserve"> selling prices of the manufacturer for the medicinal product</w:t>
      </w:r>
    </w:p>
    <w:p w:rsidR="00D01B83" w:rsidRPr="00D01B83" w:rsidRDefault="00D01B83" w:rsidP="00D01B83">
      <w:pPr>
        <w:jc w:val="center"/>
        <w:rPr>
          <w:sz w:val="24"/>
          <w:szCs w:val="24"/>
          <w:highlight w:val="yellow"/>
          <w:lang w:val="en-US"/>
        </w:rPr>
      </w:pPr>
    </w:p>
    <w:tbl>
      <w:tblPr>
        <w:tblW w:w="14884"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096"/>
        <w:gridCol w:w="1296"/>
        <w:gridCol w:w="584"/>
        <w:gridCol w:w="682"/>
        <w:gridCol w:w="664"/>
        <w:gridCol w:w="662"/>
        <w:gridCol w:w="614"/>
        <w:gridCol w:w="538"/>
        <w:gridCol w:w="747"/>
        <w:gridCol w:w="575"/>
        <w:gridCol w:w="719"/>
        <w:gridCol w:w="735"/>
        <w:gridCol w:w="735"/>
        <w:gridCol w:w="735"/>
        <w:gridCol w:w="735"/>
        <w:gridCol w:w="735"/>
        <w:gridCol w:w="643"/>
        <w:gridCol w:w="538"/>
        <w:gridCol w:w="575"/>
        <w:gridCol w:w="210"/>
        <w:gridCol w:w="547"/>
        <w:gridCol w:w="31"/>
      </w:tblGrid>
      <w:tr w:rsidR="001924D3" w:rsidRPr="00372F49" w:rsidTr="00D01B83">
        <w:trPr>
          <w:trHeight w:val="1268"/>
        </w:trPr>
        <w:tc>
          <w:tcPr>
            <w:tcW w:w="488" w:type="dxa"/>
            <w:vMerge w:val="restart"/>
            <w:tcBorders>
              <w:lef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Ser. No.</w:t>
            </w:r>
          </w:p>
        </w:tc>
        <w:tc>
          <w:tcPr>
            <w:tcW w:w="1096" w:type="dxa"/>
            <w:vMerge w:val="restart"/>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Trade name of the medicinal product</w:t>
            </w:r>
          </w:p>
        </w:tc>
        <w:tc>
          <w:tcPr>
            <w:tcW w:w="1296" w:type="dxa"/>
            <w:vMerge w:val="restart"/>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 xml:space="preserve">Dosage form, dosage or concentration, volume, activity </w:t>
            </w:r>
            <w:r w:rsidR="00EE31BC">
              <w:rPr>
                <w:rFonts w:ascii="Times New Roman" w:hAnsi="Times New Roman" w:cs="Times New Roman"/>
                <w:sz w:val="20"/>
                <w:lang w:val="en-US"/>
              </w:rPr>
              <w:t xml:space="preserve">in action </w:t>
            </w:r>
            <w:r w:rsidRPr="00D01B83">
              <w:rPr>
                <w:rFonts w:ascii="Times New Roman" w:hAnsi="Times New Roman" w:cs="Times New Roman"/>
                <w:sz w:val="20"/>
                <w:lang w:val="en-US"/>
              </w:rPr>
              <w:t>units</w:t>
            </w:r>
          </w:p>
        </w:tc>
        <w:tc>
          <w:tcPr>
            <w:tcW w:w="584" w:type="dxa"/>
            <w:vMerge w:val="restart"/>
          </w:tcPr>
          <w:p w:rsidR="00D01B83" w:rsidRPr="00D01B83" w:rsidRDefault="00776FBA" w:rsidP="00D01B83">
            <w:pPr>
              <w:pStyle w:val="ConsPlusNormal"/>
              <w:jc w:val="center"/>
              <w:rPr>
                <w:rFonts w:ascii="Times New Roman" w:hAnsi="Times New Roman" w:cs="Times New Roman"/>
                <w:sz w:val="20"/>
                <w:lang w:val="en-US"/>
              </w:rPr>
            </w:pPr>
            <w:r>
              <w:rPr>
                <w:rFonts w:ascii="Times New Roman" w:hAnsi="Times New Roman" w:cs="Times New Roman"/>
                <w:sz w:val="20"/>
                <w:lang w:val="en-US"/>
              </w:rPr>
              <w:t>Q</w:t>
            </w:r>
            <w:r w:rsidRPr="00EE31BC">
              <w:rPr>
                <w:rFonts w:ascii="Times New Roman" w:hAnsi="Times New Roman" w:cs="Times New Roman"/>
                <w:sz w:val="20"/>
                <w:lang w:val="en-US"/>
              </w:rPr>
              <w:t>uantity</w:t>
            </w:r>
            <w:r w:rsidRPr="00D01B83">
              <w:rPr>
                <w:rFonts w:ascii="Times New Roman" w:hAnsi="Times New Roman" w:cs="Times New Roman"/>
                <w:sz w:val="20"/>
                <w:lang w:val="en-US"/>
              </w:rPr>
              <w:t xml:space="preserve"> </w:t>
            </w:r>
            <w:r w:rsidR="00D01B83" w:rsidRPr="00D01B83">
              <w:rPr>
                <w:rFonts w:ascii="Times New Roman" w:hAnsi="Times New Roman" w:cs="Times New Roman"/>
                <w:sz w:val="20"/>
                <w:lang w:val="en-US"/>
              </w:rPr>
              <w:t>in the secondary package</w:t>
            </w:r>
          </w:p>
        </w:tc>
        <w:tc>
          <w:tcPr>
            <w:tcW w:w="2008" w:type="dxa"/>
            <w:gridSpan w:val="3"/>
          </w:tcPr>
          <w:p w:rsidR="00D01B83" w:rsidRPr="00D01B83" w:rsidRDefault="00D01B83" w:rsidP="004C649F">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 xml:space="preserve">Arithmetic mean of the </w:t>
            </w:r>
            <w:r w:rsidR="004C649F">
              <w:rPr>
                <w:rFonts w:ascii="Times New Roman" w:hAnsi="Times New Roman" w:cs="Times New Roman"/>
                <w:sz w:val="20"/>
                <w:lang w:val="en-US"/>
              </w:rPr>
              <w:t>minimum</w:t>
            </w:r>
            <w:r w:rsidRPr="00D01B83">
              <w:rPr>
                <w:rFonts w:ascii="Times New Roman" w:hAnsi="Times New Roman" w:cs="Times New Roman"/>
                <w:sz w:val="20"/>
                <w:lang w:val="en-US"/>
              </w:rPr>
              <w:t xml:space="preserve"> selling price as in columns 8 - 21, BYN</w:t>
            </w:r>
          </w:p>
        </w:tc>
        <w:tc>
          <w:tcPr>
            <w:tcW w:w="9412" w:type="dxa"/>
            <w:gridSpan w:val="16"/>
          </w:tcPr>
          <w:p w:rsidR="00D01B83" w:rsidRPr="00D01B83" w:rsidRDefault="004C649F" w:rsidP="00D01B83">
            <w:pPr>
              <w:pStyle w:val="ConsPlusNormal"/>
              <w:jc w:val="center"/>
              <w:rPr>
                <w:rFonts w:ascii="Times New Roman" w:hAnsi="Times New Roman" w:cs="Times New Roman"/>
                <w:sz w:val="20"/>
                <w:lang w:val="en-US"/>
              </w:rPr>
            </w:pPr>
            <w:r>
              <w:rPr>
                <w:rFonts w:ascii="Times New Roman" w:hAnsi="Times New Roman" w:cs="Times New Roman"/>
                <w:sz w:val="20"/>
                <w:lang w:val="en-US"/>
              </w:rPr>
              <w:t>Minimum</w:t>
            </w:r>
            <w:r w:rsidR="00D01B83" w:rsidRPr="00D01B83">
              <w:rPr>
                <w:rFonts w:ascii="Times New Roman" w:hAnsi="Times New Roman" w:cs="Times New Roman"/>
                <w:sz w:val="20"/>
                <w:lang w:val="en-US"/>
              </w:rPr>
              <w:t xml:space="preserve"> selling price of the manufacturer for the medicinal product after recalculating the price of the medicinal</w:t>
            </w:r>
          </w:p>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product in a foreign currency in Belarusian rubles at the exchange rate specified in Table 2 of this Annex, BYN</w:t>
            </w:r>
          </w:p>
        </w:tc>
      </w:tr>
      <w:tr w:rsidR="001924D3" w:rsidRPr="00D01B83" w:rsidTr="00D01B83">
        <w:trPr>
          <w:gridAfter w:val="1"/>
          <w:wAfter w:w="31" w:type="dxa"/>
          <w:cantSplit/>
          <w:trHeight w:val="1719"/>
        </w:trPr>
        <w:tc>
          <w:tcPr>
            <w:tcW w:w="488" w:type="dxa"/>
            <w:vMerge/>
            <w:tcBorders>
              <w:left w:val="nil"/>
            </w:tcBorders>
          </w:tcPr>
          <w:p w:rsidR="00D01B83" w:rsidRPr="00D01B83" w:rsidRDefault="00D01B83" w:rsidP="00D01B83">
            <w:pPr>
              <w:rPr>
                <w:sz w:val="20"/>
                <w:szCs w:val="20"/>
                <w:lang w:val="en-US"/>
              </w:rPr>
            </w:pPr>
          </w:p>
        </w:tc>
        <w:tc>
          <w:tcPr>
            <w:tcW w:w="1096" w:type="dxa"/>
            <w:vMerge/>
          </w:tcPr>
          <w:p w:rsidR="00D01B83" w:rsidRPr="00D01B83" w:rsidRDefault="00D01B83" w:rsidP="00D01B83">
            <w:pPr>
              <w:rPr>
                <w:sz w:val="20"/>
                <w:szCs w:val="20"/>
                <w:lang w:val="en-US"/>
              </w:rPr>
            </w:pPr>
          </w:p>
        </w:tc>
        <w:tc>
          <w:tcPr>
            <w:tcW w:w="1296" w:type="dxa"/>
            <w:vMerge/>
          </w:tcPr>
          <w:p w:rsidR="00D01B83" w:rsidRPr="00D01B83" w:rsidRDefault="00D01B83" w:rsidP="00D01B83">
            <w:pPr>
              <w:rPr>
                <w:sz w:val="20"/>
                <w:szCs w:val="20"/>
                <w:lang w:val="en-US"/>
              </w:rPr>
            </w:pPr>
          </w:p>
        </w:tc>
        <w:tc>
          <w:tcPr>
            <w:tcW w:w="584" w:type="dxa"/>
            <w:vMerge/>
          </w:tcPr>
          <w:p w:rsidR="00D01B83" w:rsidRPr="00D01B83" w:rsidRDefault="00D01B83" w:rsidP="00D01B83">
            <w:pPr>
              <w:rPr>
                <w:sz w:val="20"/>
                <w:szCs w:val="20"/>
                <w:lang w:val="en-US"/>
              </w:rPr>
            </w:pPr>
          </w:p>
        </w:tc>
        <w:tc>
          <w:tcPr>
            <w:tcW w:w="68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for package</w:t>
            </w:r>
          </w:p>
        </w:tc>
        <w:tc>
          <w:tcPr>
            <w:tcW w:w="66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calculation for a dosage form</w:t>
            </w:r>
          </w:p>
        </w:tc>
        <w:tc>
          <w:tcPr>
            <w:tcW w:w="66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calculation for an active substance unit</w:t>
            </w:r>
          </w:p>
        </w:tc>
        <w:tc>
          <w:tcPr>
            <w:tcW w:w="61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Armenia</w:t>
            </w:r>
          </w:p>
        </w:tc>
        <w:tc>
          <w:tcPr>
            <w:tcW w:w="538"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Bulgaria</w:t>
            </w:r>
          </w:p>
        </w:tc>
        <w:tc>
          <w:tcPr>
            <w:tcW w:w="747"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Hungarian People's Republic</w:t>
            </w:r>
          </w:p>
        </w:tc>
        <w:tc>
          <w:tcPr>
            <w:tcW w:w="57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Kazakhstan</w:t>
            </w:r>
          </w:p>
        </w:tc>
        <w:tc>
          <w:tcPr>
            <w:tcW w:w="719"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Kyrgyz Republic</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Latvia</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Lithuania</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Moldova</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Poland</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Russian Federation</w:t>
            </w:r>
          </w:p>
        </w:tc>
        <w:tc>
          <w:tcPr>
            <w:tcW w:w="643"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Romania</w:t>
            </w:r>
          </w:p>
        </w:tc>
        <w:tc>
          <w:tcPr>
            <w:tcW w:w="538" w:type="dxa"/>
          </w:tcPr>
          <w:p w:rsidR="00D01B83" w:rsidRPr="00D01B83" w:rsidRDefault="00D01B83" w:rsidP="00D01B83">
            <w:pPr>
              <w:rPr>
                <w:sz w:val="20"/>
                <w:szCs w:val="20"/>
                <w:lang w:val="en-US"/>
              </w:rPr>
            </w:pPr>
            <w:r w:rsidRPr="00D01B83">
              <w:rPr>
                <w:sz w:val="20"/>
                <w:szCs w:val="20"/>
                <w:lang w:val="en-US" w:eastAsia="ar-SA"/>
              </w:rPr>
              <w:t>Czech Republic</w:t>
            </w:r>
          </w:p>
        </w:tc>
        <w:tc>
          <w:tcPr>
            <w:tcW w:w="785" w:type="dxa"/>
            <w:gridSpan w:val="2"/>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eastAsia="ar-SA"/>
              </w:rPr>
              <w:t>Republic of Estonia</w:t>
            </w:r>
          </w:p>
        </w:tc>
        <w:tc>
          <w:tcPr>
            <w:tcW w:w="547"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Country of manufacture</w:t>
            </w:r>
            <w:r w:rsidR="004C649F">
              <w:rPr>
                <w:rFonts w:ascii="Times New Roman" w:hAnsi="Times New Roman" w:cs="Times New Roman"/>
                <w:sz w:val="20"/>
                <w:lang w:val="en-US"/>
              </w:rPr>
              <w:t>r</w:t>
            </w:r>
          </w:p>
        </w:tc>
      </w:tr>
      <w:tr w:rsidR="001924D3" w:rsidRPr="00D01B83" w:rsidTr="00D01B83">
        <w:trPr>
          <w:gridAfter w:val="1"/>
          <w:wAfter w:w="31" w:type="dxa"/>
          <w:trHeight w:val="185"/>
        </w:trPr>
        <w:tc>
          <w:tcPr>
            <w:tcW w:w="488" w:type="dxa"/>
            <w:tcBorders>
              <w:lef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w:t>
            </w:r>
          </w:p>
        </w:tc>
        <w:tc>
          <w:tcPr>
            <w:tcW w:w="1096"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2</w:t>
            </w:r>
          </w:p>
        </w:tc>
        <w:tc>
          <w:tcPr>
            <w:tcW w:w="1296"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3</w:t>
            </w:r>
          </w:p>
        </w:tc>
        <w:tc>
          <w:tcPr>
            <w:tcW w:w="58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4</w:t>
            </w:r>
          </w:p>
        </w:tc>
        <w:tc>
          <w:tcPr>
            <w:tcW w:w="68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5</w:t>
            </w:r>
          </w:p>
        </w:tc>
        <w:tc>
          <w:tcPr>
            <w:tcW w:w="66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6</w:t>
            </w:r>
          </w:p>
        </w:tc>
        <w:tc>
          <w:tcPr>
            <w:tcW w:w="66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7</w:t>
            </w:r>
          </w:p>
        </w:tc>
        <w:tc>
          <w:tcPr>
            <w:tcW w:w="61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8</w:t>
            </w:r>
          </w:p>
        </w:tc>
        <w:tc>
          <w:tcPr>
            <w:tcW w:w="538"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9</w:t>
            </w:r>
          </w:p>
        </w:tc>
        <w:tc>
          <w:tcPr>
            <w:tcW w:w="747"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10</w:t>
            </w:r>
          </w:p>
        </w:tc>
        <w:tc>
          <w:tcPr>
            <w:tcW w:w="57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11</w:t>
            </w:r>
          </w:p>
        </w:tc>
        <w:tc>
          <w:tcPr>
            <w:tcW w:w="719"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12</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13</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14</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15</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16</w:t>
            </w:r>
          </w:p>
        </w:tc>
        <w:tc>
          <w:tcPr>
            <w:tcW w:w="735"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17</w:t>
            </w:r>
          </w:p>
        </w:tc>
        <w:tc>
          <w:tcPr>
            <w:tcW w:w="643"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18</w:t>
            </w:r>
          </w:p>
        </w:tc>
        <w:tc>
          <w:tcPr>
            <w:tcW w:w="538"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19</w:t>
            </w:r>
          </w:p>
        </w:tc>
        <w:tc>
          <w:tcPr>
            <w:tcW w:w="785" w:type="dxa"/>
            <w:gridSpan w:val="2"/>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20</w:t>
            </w:r>
          </w:p>
        </w:tc>
        <w:tc>
          <w:tcPr>
            <w:tcW w:w="547"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21</w:t>
            </w:r>
          </w:p>
        </w:tc>
      </w:tr>
      <w:tr w:rsidR="001924D3" w:rsidRPr="00D01B83" w:rsidTr="00D01B83">
        <w:trPr>
          <w:gridAfter w:val="1"/>
          <w:wAfter w:w="31" w:type="dxa"/>
          <w:trHeight w:val="21"/>
        </w:trPr>
        <w:tc>
          <w:tcPr>
            <w:tcW w:w="488" w:type="dxa"/>
            <w:tcBorders>
              <w:left w:val="nil"/>
            </w:tcBorders>
          </w:tcPr>
          <w:p w:rsidR="00D01B83" w:rsidRPr="00D01B83" w:rsidRDefault="00D01B83" w:rsidP="00D01B83">
            <w:pPr>
              <w:pStyle w:val="ConsPlusNormal"/>
              <w:jc w:val="center"/>
              <w:rPr>
                <w:rFonts w:ascii="Times New Roman" w:hAnsi="Times New Roman" w:cs="Times New Roman"/>
                <w:sz w:val="20"/>
                <w:lang w:val="en-US"/>
              </w:rPr>
            </w:pPr>
          </w:p>
        </w:tc>
        <w:tc>
          <w:tcPr>
            <w:tcW w:w="1096" w:type="dxa"/>
          </w:tcPr>
          <w:p w:rsidR="00D01B83" w:rsidRPr="00D01B83" w:rsidRDefault="00D01B83" w:rsidP="00D01B83">
            <w:pPr>
              <w:pStyle w:val="ConsPlusNormal"/>
              <w:jc w:val="center"/>
              <w:rPr>
                <w:rFonts w:ascii="Times New Roman" w:hAnsi="Times New Roman" w:cs="Times New Roman"/>
                <w:sz w:val="20"/>
                <w:lang w:val="en-US"/>
              </w:rPr>
            </w:pPr>
          </w:p>
        </w:tc>
        <w:tc>
          <w:tcPr>
            <w:tcW w:w="1296" w:type="dxa"/>
          </w:tcPr>
          <w:p w:rsidR="00D01B83" w:rsidRPr="00D01B83" w:rsidRDefault="00D01B83" w:rsidP="00D01B83">
            <w:pPr>
              <w:pStyle w:val="ConsPlusNormal"/>
              <w:jc w:val="center"/>
              <w:rPr>
                <w:rFonts w:ascii="Times New Roman" w:hAnsi="Times New Roman" w:cs="Times New Roman"/>
                <w:sz w:val="20"/>
                <w:lang w:val="en-US"/>
              </w:rPr>
            </w:pPr>
          </w:p>
        </w:tc>
        <w:tc>
          <w:tcPr>
            <w:tcW w:w="584" w:type="dxa"/>
          </w:tcPr>
          <w:p w:rsidR="00D01B83" w:rsidRPr="00D01B83" w:rsidRDefault="00D01B83" w:rsidP="00D01B83">
            <w:pPr>
              <w:pStyle w:val="ConsPlusNormal"/>
              <w:jc w:val="center"/>
              <w:rPr>
                <w:rFonts w:ascii="Times New Roman" w:hAnsi="Times New Roman" w:cs="Times New Roman"/>
                <w:sz w:val="20"/>
                <w:lang w:val="en-US"/>
              </w:rPr>
            </w:pPr>
          </w:p>
        </w:tc>
        <w:tc>
          <w:tcPr>
            <w:tcW w:w="682" w:type="dxa"/>
          </w:tcPr>
          <w:p w:rsidR="00D01B83" w:rsidRPr="00D01B83" w:rsidRDefault="00D01B83" w:rsidP="00D01B83">
            <w:pPr>
              <w:pStyle w:val="ConsPlusNormal"/>
              <w:jc w:val="center"/>
              <w:rPr>
                <w:rFonts w:ascii="Times New Roman" w:hAnsi="Times New Roman" w:cs="Times New Roman"/>
                <w:sz w:val="20"/>
                <w:lang w:val="en-US"/>
              </w:rPr>
            </w:pPr>
          </w:p>
        </w:tc>
        <w:tc>
          <w:tcPr>
            <w:tcW w:w="664" w:type="dxa"/>
          </w:tcPr>
          <w:p w:rsidR="00D01B83" w:rsidRPr="00D01B83" w:rsidRDefault="00D01B83" w:rsidP="00D01B83">
            <w:pPr>
              <w:pStyle w:val="ConsPlusNormal"/>
              <w:jc w:val="center"/>
              <w:rPr>
                <w:rFonts w:ascii="Times New Roman" w:hAnsi="Times New Roman" w:cs="Times New Roman"/>
                <w:sz w:val="20"/>
                <w:lang w:val="en-US"/>
              </w:rPr>
            </w:pPr>
          </w:p>
        </w:tc>
        <w:tc>
          <w:tcPr>
            <w:tcW w:w="662" w:type="dxa"/>
          </w:tcPr>
          <w:p w:rsidR="00D01B83" w:rsidRPr="00D01B83" w:rsidRDefault="00D01B83" w:rsidP="00D01B83">
            <w:pPr>
              <w:pStyle w:val="ConsPlusNormal"/>
              <w:jc w:val="center"/>
              <w:rPr>
                <w:rFonts w:ascii="Times New Roman" w:hAnsi="Times New Roman" w:cs="Times New Roman"/>
                <w:sz w:val="20"/>
                <w:lang w:val="en-US"/>
              </w:rPr>
            </w:pPr>
          </w:p>
        </w:tc>
        <w:tc>
          <w:tcPr>
            <w:tcW w:w="614" w:type="dxa"/>
          </w:tcPr>
          <w:p w:rsidR="00D01B83" w:rsidRPr="00D01B83" w:rsidRDefault="00D01B83" w:rsidP="00D01B83">
            <w:pPr>
              <w:pStyle w:val="ConsPlusNormal"/>
              <w:jc w:val="center"/>
              <w:rPr>
                <w:rFonts w:ascii="Times New Roman" w:hAnsi="Times New Roman" w:cs="Times New Roman"/>
                <w:sz w:val="20"/>
                <w:lang w:val="en-US"/>
              </w:rPr>
            </w:pPr>
          </w:p>
        </w:tc>
        <w:tc>
          <w:tcPr>
            <w:tcW w:w="538" w:type="dxa"/>
          </w:tcPr>
          <w:p w:rsidR="00D01B83" w:rsidRPr="00D01B83" w:rsidRDefault="00D01B83" w:rsidP="00D01B83">
            <w:pPr>
              <w:pStyle w:val="ConsPlusNormal"/>
              <w:jc w:val="center"/>
              <w:rPr>
                <w:rFonts w:ascii="Times New Roman" w:hAnsi="Times New Roman" w:cs="Times New Roman"/>
                <w:sz w:val="20"/>
                <w:lang w:val="en-US"/>
              </w:rPr>
            </w:pPr>
          </w:p>
        </w:tc>
        <w:tc>
          <w:tcPr>
            <w:tcW w:w="747" w:type="dxa"/>
          </w:tcPr>
          <w:p w:rsidR="00D01B83" w:rsidRPr="00D01B83" w:rsidRDefault="00D01B83" w:rsidP="00D01B83">
            <w:pPr>
              <w:pStyle w:val="ConsPlusNormal"/>
              <w:jc w:val="center"/>
              <w:rPr>
                <w:rFonts w:ascii="Times New Roman" w:hAnsi="Times New Roman" w:cs="Times New Roman"/>
                <w:sz w:val="20"/>
                <w:lang w:val="en-US"/>
              </w:rPr>
            </w:pPr>
          </w:p>
        </w:tc>
        <w:tc>
          <w:tcPr>
            <w:tcW w:w="575" w:type="dxa"/>
          </w:tcPr>
          <w:p w:rsidR="00D01B83" w:rsidRPr="00D01B83" w:rsidRDefault="00D01B83" w:rsidP="00D01B83">
            <w:pPr>
              <w:pStyle w:val="ConsPlusNormal"/>
              <w:jc w:val="center"/>
              <w:rPr>
                <w:rFonts w:ascii="Times New Roman" w:hAnsi="Times New Roman" w:cs="Times New Roman"/>
                <w:sz w:val="20"/>
                <w:lang w:val="en-US"/>
              </w:rPr>
            </w:pPr>
          </w:p>
        </w:tc>
        <w:tc>
          <w:tcPr>
            <w:tcW w:w="719"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643" w:type="dxa"/>
          </w:tcPr>
          <w:p w:rsidR="00D01B83" w:rsidRPr="00D01B83" w:rsidRDefault="00D01B83" w:rsidP="00D01B83">
            <w:pPr>
              <w:pStyle w:val="ConsPlusNormal"/>
              <w:jc w:val="center"/>
              <w:rPr>
                <w:rFonts w:ascii="Times New Roman" w:hAnsi="Times New Roman" w:cs="Times New Roman"/>
                <w:sz w:val="20"/>
                <w:lang w:val="en-US"/>
              </w:rPr>
            </w:pPr>
          </w:p>
        </w:tc>
        <w:tc>
          <w:tcPr>
            <w:tcW w:w="538" w:type="dxa"/>
          </w:tcPr>
          <w:p w:rsidR="00D01B83" w:rsidRPr="00D01B83" w:rsidRDefault="00D01B83" w:rsidP="00D01B83">
            <w:pPr>
              <w:pStyle w:val="ConsPlusNormal"/>
              <w:jc w:val="center"/>
              <w:rPr>
                <w:rFonts w:ascii="Times New Roman" w:hAnsi="Times New Roman" w:cs="Times New Roman"/>
                <w:sz w:val="20"/>
                <w:lang w:val="en-US"/>
              </w:rPr>
            </w:pPr>
          </w:p>
        </w:tc>
        <w:tc>
          <w:tcPr>
            <w:tcW w:w="785" w:type="dxa"/>
            <w:gridSpan w:val="2"/>
          </w:tcPr>
          <w:p w:rsidR="00D01B83" w:rsidRPr="00D01B83" w:rsidRDefault="00D01B83" w:rsidP="00D01B83">
            <w:pPr>
              <w:pStyle w:val="ConsPlusNormal"/>
              <w:jc w:val="center"/>
              <w:rPr>
                <w:rFonts w:ascii="Times New Roman" w:hAnsi="Times New Roman" w:cs="Times New Roman"/>
                <w:sz w:val="20"/>
                <w:lang w:val="en-US"/>
              </w:rPr>
            </w:pPr>
          </w:p>
        </w:tc>
        <w:tc>
          <w:tcPr>
            <w:tcW w:w="547"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p>
        </w:tc>
      </w:tr>
      <w:tr w:rsidR="001924D3" w:rsidRPr="00D01B83" w:rsidTr="00D01B83">
        <w:trPr>
          <w:gridAfter w:val="1"/>
          <w:wAfter w:w="31" w:type="dxa"/>
          <w:trHeight w:val="15"/>
        </w:trPr>
        <w:tc>
          <w:tcPr>
            <w:tcW w:w="488" w:type="dxa"/>
            <w:tcBorders>
              <w:left w:val="nil"/>
            </w:tcBorders>
          </w:tcPr>
          <w:p w:rsidR="00D01B83" w:rsidRPr="00D01B83" w:rsidRDefault="00D01B83" w:rsidP="00D01B83">
            <w:pPr>
              <w:pStyle w:val="ConsPlusNormal"/>
              <w:jc w:val="center"/>
              <w:rPr>
                <w:rFonts w:ascii="Times New Roman" w:hAnsi="Times New Roman" w:cs="Times New Roman"/>
                <w:sz w:val="20"/>
                <w:highlight w:val="yellow"/>
                <w:lang w:val="en-US"/>
              </w:rPr>
            </w:pPr>
          </w:p>
        </w:tc>
        <w:tc>
          <w:tcPr>
            <w:tcW w:w="1096" w:type="dxa"/>
          </w:tcPr>
          <w:p w:rsidR="00D01B83" w:rsidRPr="00D01B83" w:rsidRDefault="00D01B83" w:rsidP="00D01B83">
            <w:pPr>
              <w:pStyle w:val="ConsPlusNormal"/>
              <w:jc w:val="center"/>
              <w:rPr>
                <w:rFonts w:ascii="Times New Roman" w:hAnsi="Times New Roman" w:cs="Times New Roman"/>
                <w:sz w:val="20"/>
                <w:lang w:val="en-US"/>
              </w:rPr>
            </w:pPr>
          </w:p>
        </w:tc>
        <w:tc>
          <w:tcPr>
            <w:tcW w:w="1296" w:type="dxa"/>
          </w:tcPr>
          <w:p w:rsidR="00D01B83" w:rsidRPr="00D01B83" w:rsidRDefault="00D01B83" w:rsidP="00D01B83">
            <w:pPr>
              <w:pStyle w:val="ConsPlusNormal"/>
              <w:jc w:val="center"/>
              <w:rPr>
                <w:rFonts w:ascii="Times New Roman" w:hAnsi="Times New Roman" w:cs="Times New Roman"/>
                <w:sz w:val="20"/>
                <w:lang w:val="en-US"/>
              </w:rPr>
            </w:pPr>
          </w:p>
        </w:tc>
        <w:tc>
          <w:tcPr>
            <w:tcW w:w="584" w:type="dxa"/>
          </w:tcPr>
          <w:p w:rsidR="00D01B83" w:rsidRPr="00D01B83" w:rsidRDefault="00D01B83" w:rsidP="00D01B83">
            <w:pPr>
              <w:pStyle w:val="ConsPlusNormal"/>
              <w:jc w:val="center"/>
              <w:rPr>
                <w:rFonts w:ascii="Times New Roman" w:hAnsi="Times New Roman" w:cs="Times New Roman"/>
                <w:sz w:val="20"/>
                <w:lang w:val="en-US"/>
              </w:rPr>
            </w:pPr>
          </w:p>
        </w:tc>
        <w:tc>
          <w:tcPr>
            <w:tcW w:w="682" w:type="dxa"/>
          </w:tcPr>
          <w:p w:rsidR="00D01B83" w:rsidRPr="00D01B83" w:rsidRDefault="00D01B83" w:rsidP="00D01B83">
            <w:pPr>
              <w:pStyle w:val="ConsPlusNormal"/>
              <w:jc w:val="center"/>
              <w:rPr>
                <w:rFonts w:ascii="Times New Roman" w:hAnsi="Times New Roman" w:cs="Times New Roman"/>
                <w:sz w:val="20"/>
                <w:lang w:val="en-US"/>
              </w:rPr>
            </w:pPr>
          </w:p>
        </w:tc>
        <w:tc>
          <w:tcPr>
            <w:tcW w:w="664" w:type="dxa"/>
          </w:tcPr>
          <w:p w:rsidR="00D01B83" w:rsidRPr="00D01B83" w:rsidRDefault="00D01B83" w:rsidP="00D01B83">
            <w:pPr>
              <w:pStyle w:val="ConsPlusNormal"/>
              <w:jc w:val="center"/>
              <w:rPr>
                <w:rFonts w:ascii="Times New Roman" w:hAnsi="Times New Roman" w:cs="Times New Roman"/>
                <w:sz w:val="20"/>
                <w:lang w:val="en-US"/>
              </w:rPr>
            </w:pPr>
          </w:p>
        </w:tc>
        <w:tc>
          <w:tcPr>
            <w:tcW w:w="662" w:type="dxa"/>
          </w:tcPr>
          <w:p w:rsidR="00D01B83" w:rsidRPr="00D01B83" w:rsidRDefault="00D01B83" w:rsidP="00D01B83">
            <w:pPr>
              <w:pStyle w:val="ConsPlusNormal"/>
              <w:jc w:val="center"/>
              <w:rPr>
                <w:rFonts w:ascii="Times New Roman" w:hAnsi="Times New Roman" w:cs="Times New Roman"/>
                <w:sz w:val="20"/>
                <w:lang w:val="en-US"/>
              </w:rPr>
            </w:pPr>
          </w:p>
        </w:tc>
        <w:tc>
          <w:tcPr>
            <w:tcW w:w="614" w:type="dxa"/>
          </w:tcPr>
          <w:p w:rsidR="00D01B83" w:rsidRPr="00D01B83" w:rsidRDefault="00D01B83" w:rsidP="00D01B83">
            <w:pPr>
              <w:pStyle w:val="ConsPlusNormal"/>
              <w:jc w:val="center"/>
              <w:rPr>
                <w:rFonts w:ascii="Times New Roman" w:hAnsi="Times New Roman" w:cs="Times New Roman"/>
                <w:sz w:val="20"/>
                <w:lang w:val="en-US"/>
              </w:rPr>
            </w:pPr>
          </w:p>
        </w:tc>
        <w:tc>
          <w:tcPr>
            <w:tcW w:w="538" w:type="dxa"/>
          </w:tcPr>
          <w:p w:rsidR="00D01B83" w:rsidRPr="00D01B83" w:rsidRDefault="00D01B83" w:rsidP="00D01B83">
            <w:pPr>
              <w:pStyle w:val="ConsPlusNormal"/>
              <w:jc w:val="center"/>
              <w:rPr>
                <w:rFonts w:ascii="Times New Roman" w:hAnsi="Times New Roman" w:cs="Times New Roman"/>
                <w:sz w:val="20"/>
                <w:lang w:val="en-US"/>
              </w:rPr>
            </w:pPr>
          </w:p>
        </w:tc>
        <w:tc>
          <w:tcPr>
            <w:tcW w:w="747" w:type="dxa"/>
          </w:tcPr>
          <w:p w:rsidR="00D01B83" w:rsidRPr="00D01B83" w:rsidRDefault="00D01B83" w:rsidP="00D01B83">
            <w:pPr>
              <w:pStyle w:val="ConsPlusNormal"/>
              <w:jc w:val="center"/>
              <w:rPr>
                <w:rFonts w:ascii="Times New Roman" w:hAnsi="Times New Roman" w:cs="Times New Roman"/>
                <w:sz w:val="20"/>
                <w:lang w:val="en-US"/>
              </w:rPr>
            </w:pPr>
          </w:p>
        </w:tc>
        <w:tc>
          <w:tcPr>
            <w:tcW w:w="575" w:type="dxa"/>
          </w:tcPr>
          <w:p w:rsidR="00D01B83" w:rsidRPr="00D01B83" w:rsidRDefault="00D01B83" w:rsidP="00D01B83">
            <w:pPr>
              <w:pStyle w:val="ConsPlusNormal"/>
              <w:jc w:val="center"/>
              <w:rPr>
                <w:rFonts w:ascii="Times New Roman" w:hAnsi="Times New Roman" w:cs="Times New Roman"/>
                <w:sz w:val="20"/>
                <w:lang w:val="en-US"/>
              </w:rPr>
            </w:pPr>
          </w:p>
        </w:tc>
        <w:tc>
          <w:tcPr>
            <w:tcW w:w="719"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735" w:type="dxa"/>
          </w:tcPr>
          <w:p w:rsidR="00D01B83" w:rsidRPr="00D01B83" w:rsidRDefault="00D01B83" w:rsidP="00D01B83">
            <w:pPr>
              <w:pStyle w:val="ConsPlusNormal"/>
              <w:jc w:val="center"/>
              <w:rPr>
                <w:rFonts w:ascii="Times New Roman" w:hAnsi="Times New Roman" w:cs="Times New Roman"/>
                <w:sz w:val="20"/>
                <w:lang w:val="en-US"/>
              </w:rPr>
            </w:pPr>
          </w:p>
        </w:tc>
        <w:tc>
          <w:tcPr>
            <w:tcW w:w="643" w:type="dxa"/>
          </w:tcPr>
          <w:p w:rsidR="00D01B83" w:rsidRPr="00D01B83" w:rsidRDefault="00D01B83" w:rsidP="00D01B83">
            <w:pPr>
              <w:pStyle w:val="ConsPlusNormal"/>
              <w:jc w:val="center"/>
              <w:rPr>
                <w:rFonts w:ascii="Times New Roman" w:hAnsi="Times New Roman" w:cs="Times New Roman"/>
                <w:sz w:val="20"/>
                <w:lang w:val="en-US"/>
              </w:rPr>
            </w:pPr>
          </w:p>
        </w:tc>
        <w:tc>
          <w:tcPr>
            <w:tcW w:w="538" w:type="dxa"/>
          </w:tcPr>
          <w:p w:rsidR="00D01B83" w:rsidRPr="00D01B83" w:rsidRDefault="00D01B83" w:rsidP="00D01B83">
            <w:pPr>
              <w:pStyle w:val="ConsPlusNormal"/>
              <w:jc w:val="center"/>
              <w:rPr>
                <w:rFonts w:ascii="Times New Roman" w:hAnsi="Times New Roman" w:cs="Times New Roman"/>
                <w:sz w:val="20"/>
                <w:lang w:val="en-US"/>
              </w:rPr>
            </w:pPr>
          </w:p>
        </w:tc>
        <w:tc>
          <w:tcPr>
            <w:tcW w:w="785" w:type="dxa"/>
            <w:gridSpan w:val="2"/>
          </w:tcPr>
          <w:p w:rsidR="00D01B83" w:rsidRPr="00D01B83" w:rsidRDefault="00D01B83" w:rsidP="00D01B83">
            <w:pPr>
              <w:pStyle w:val="ConsPlusNormal"/>
              <w:jc w:val="center"/>
              <w:rPr>
                <w:rFonts w:ascii="Times New Roman" w:hAnsi="Times New Roman" w:cs="Times New Roman"/>
                <w:sz w:val="20"/>
                <w:lang w:val="en-US"/>
              </w:rPr>
            </w:pPr>
          </w:p>
        </w:tc>
        <w:tc>
          <w:tcPr>
            <w:tcW w:w="547"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p>
        </w:tc>
      </w:tr>
      <w:tr w:rsidR="001924D3" w:rsidRPr="00372F49" w:rsidTr="00D01B83">
        <w:trPr>
          <w:trHeight w:val="769"/>
        </w:trPr>
        <w:tc>
          <w:tcPr>
            <w:tcW w:w="14096" w:type="dxa"/>
            <w:gridSpan w:val="20"/>
            <w:tcBorders>
              <w:left w:val="nil"/>
            </w:tcBorders>
          </w:tcPr>
          <w:p w:rsidR="00D01B83" w:rsidRPr="00D01B83" w:rsidRDefault="00D01B83" w:rsidP="00FC3E9A">
            <w:pPr>
              <w:pStyle w:val="ConsPlusNormal"/>
              <w:rPr>
                <w:rFonts w:ascii="Times New Roman" w:hAnsi="Times New Roman" w:cs="Times New Roman"/>
                <w:sz w:val="20"/>
                <w:highlight w:val="yellow"/>
                <w:lang w:val="en-US"/>
              </w:rPr>
            </w:pPr>
            <w:r w:rsidRPr="00D01B83">
              <w:rPr>
                <w:rFonts w:ascii="Times New Roman" w:hAnsi="Times New Roman" w:cs="Times New Roman"/>
                <w:sz w:val="20"/>
                <w:lang w:val="en-US"/>
              </w:rPr>
              <w:t>The</w:t>
            </w:r>
            <w:r w:rsidR="00776FBA">
              <w:rPr>
                <w:rFonts w:ascii="Times New Roman" w:hAnsi="Times New Roman" w:cs="Times New Roman"/>
                <w:sz w:val="20"/>
                <w:lang w:val="en-US"/>
              </w:rPr>
              <w:t xml:space="preserve"> minimum</w:t>
            </w:r>
            <w:r w:rsidRPr="00D01B83">
              <w:rPr>
                <w:rFonts w:ascii="Times New Roman" w:hAnsi="Times New Roman" w:cs="Times New Roman"/>
                <w:sz w:val="20"/>
                <w:lang w:val="en-US"/>
              </w:rPr>
              <w:t xml:space="preserve"> (calculat</w:t>
            </w:r>
            <w:r w:rsidR="00776FBA">
              <w:rPr>
                <w:rFonts w:ascii="Times New Roman" w:hAnsi="Times New Roman" w:cs="Times New Roman"/>
                <w:sz w:val="20"/>
                <w:lang w:val="en-US"/>
              </w:rPr>
              <w:t>ion</w:t>
            </w:r>
            <w:r w:rsidRPr="00D01B83">
              <w:rPr>
                <w:rFonts w:ascii="Times New Roman" w:hAnsi="Times New Roman" w:cs="Times New Roman"/>
                <w:sz w:val="20"/>
                <w:lang w:val="en-US"/>
              </w:rPr>
              <w:t xml:space="preserve"> taking into account the arithmetic mean) </w:t>
            </w:r>
            <w:r w:rsidR="00776FBA" w:rsidRPr="00D01B83">
              <w:rPr>
                <w:rFonts w:ascii="Times New Roman" w:hAnsi="Times New Roman" w:cs="Times New Roman"/>
                <w:sz w:val="20"/>
                <w:lang w:val="en-US"/>
              </w:rPr>
              <w:t>calculat</w:t>
            </w:r>
            <w:r w:rsidRPr="00D01B83">
              <w:rPr>
                <w:rFonts w:ascii="Times New Roman" w:hAnsi="Times New Roman" w:cs="Times New Roman"/>
                <w:sz w:val="20"/>
                <w:lang w:val="en-US"/>
              </w:rPr>
              <w:t xml:space="preserve">ed selling price </w:t>
            </w:r>
            <w:r w:rsidR="00FC3E9A">
              <w:rPr>
                <w:rFonts w:ascii="Times New Roman" w:hAnsi="Times New Roman" w:cs="Times New Roman"/>
                <w:sz w:val="20"/>
                <w:lang w:val="en-US"/>
              </w:rPr>
              <w:t>of the manufacturer</w:t>
            </w:r>
            <w:r w:rsidR="00FC3E9A" w:rsidRPr="00D01B83">
              <w:rPr>
                <w:rFonts w:ascii="Times New Roman" w:hAnsi="Times New Roman" w:cs="Times New Roman"/>
                <w:sz w:val="20"/>
                <w:lang w:val="en-US"/>
              </w:rPr>
              <w:t xml:space="preserve"> </w:t>
            </w:r>
            <w:r w:rsidRPr="00D01B83">
              <w:rPr>
                <w:rFonts w:ascii="Times New Roman" w:hAnsi="Times New Roman" w:cs="Times New Roman"/>
                <w:sz w:val="20"/>
                <w:lang w:val="en-US"/>
              </w:rPr>
              <w:t xml:space="preserve">for one dosage form with the nearest adjacent quantities in the secondary package of a medicinal product, calculated in case of registration of the marginal selling price for a medicinal product with the </w:t>
            </w:r>
            <w:r w:rsidR="00776FBA">
              <w:rPr>
                <w:rFonts w:ascii="Times New Roman" w:hAnsi="Times New Roman" w:cs="Times New Roman"/>
                <w:sz w:val="20"/>
                <w:lang w:val="en-US"/>
              </w:rPr>
              <w:t>q</w:t>
            </w:r>
            <w:r w:rsidR="00776FBA" w:rsidRPr="00EE31BC">
              <w:rPr>
                <w:rFonts w:ascii="Times New Roman" w:hAnsi="Times New Roman" w:cs="Times New Roman"/>
                <w:sz w:val="20"/>
                <w:lang w:val="en-US"/>
              </w:rPr>
              <w:t>uantity</w:t>
            </w:r>
            <w:r w:rsidR="00776FBA" w:rsidRPr="00D01B83">
              <w:rPr>
                <w:rFonts w:ascii="Times New Roman" w:hAnsi="Times New Roman" w:cs="Times New Roman"/>
                <w:sz w:val="20"/>
                <w:lang w:val="en-US"/>
              </w:rPr>
              <w:t xml:space="preserve"> </w:t>
            </w:r>
            <w:r w:rsidRPr="00D01B83">
              <w:rPr>
                <w:rFonts w:ascii="Times New Roman" w:hAnsi="Times New Roman" w:cs="Times New Roman"/>
                <w:sz w:val="20"/>
                <w:lang w:val="en-US"/>
              </w:rPr>
              <w:t>of dosage forms in the secondary package (number of doses per a package, volume), that is not available in countries listed in Annex 1 to this Instruction, BYN</w:t>
            </w:r>
          </w:p>
        </w:tc>
        <w:tc>
          <w:tcPr>
            <w:tcW w:w="788" w:type="dxa"/>
            <w:gridSpan w:val="3"/>
            <w:tcBorders>
              <w:right w:val="nil"/>
            </w:tcBorders>
          </w:tcPr>
          <w:p w:rsidR="00D01B83" w:rsidRPr="00D01B83" w:rsidRDefault="00D01B83" w:rsidP="00D01B83">
            <w:pPr>
              <w:pStyle w:val="ConsPlusNormal"/>
              <w:rPr>
                <w:rFonts w:ascii="Times New Roman" w:hAnsi="Times New Roman" w:cs="Times New Roman"/>
                <w:sz w:val="20"/>
                <w:highlight w:val="yellow"/>
                <w:lang w:val="en-US"/>
              </w:rPr>
            </w:pPr>
          </w:p>
        </w:tc>
      </w:tr>
      <w:tr w:rsidR="001924D3" w:rsidRPr="00372F49" w:rsidTr="00D01B83">
        <w:trPr>
          <w:trHeight w:val="769"/>
        </w:trPr>
        <w:tc>
          <w:tcPr>
            <w:tcW w:w="14096" w:type="dxa"/>
            <w:gridSpan w:val="20"/>
            <w:tcBorders>
              <w:left w:val="nil"/>
            </w:tcBorders>
          </w:tcPr>
          <w:p w:rsidR="00D01B83" w:rsidRPr="00D01B83" w:rsidRDefault="00D01B83" w:rsidP="00C6677F">
            <w:pPr>
              <w:pStyle w:val="ConsPlusNonformat"/>
              <w:jc w:val="both"/>
              <w:rPr>
                <w:rFonts w:ascii="Times New Roman" w:hAnsi="Times New Roman" w:cs="Times New Roman"/>
                <w:highlight w:val="yellow"/>
                <w:lang w:val="en-US"/>
              </w:rPr>
            </w:pPr>
            <w:r w:rsidRPr="00D01B83">
              <w:rPr>
                <w:rFonts w:ascii="Times New Roman" w:hAnsi="Times New Roman" w:cs="Times New Roman"/>
                <w:lang w:val="en-US"/>
              </w:rPr>
              <w:t xml:space="preserve">The </w:t>
            </w:r>
            <w:r w:rsidR="00C6677F">
              <w:rPr>
                <w:rFonts w:ascii="Times New Roman" w:hAnsi="Times New Roman" w:cs="Times New Roman"/>
                <w:lang w:val="en-US"/>
              </w:rPr>
              <w:t>minimum</w:t>
            </w:r>
            <w:r w:rsidR="00C6677F" w:rsidRPr="00D01B83">
              <w:rPr>
                <w:rFonts w:ascii="Times New Roman" w:hAnsi="Times New Roman" w:cs="Times New Roman"/>
                <w:lang w:val="en-US"/>
              </w:rPr>
              <w:t xml:space="preserve"> </w:t>
            </w:r>
            <w:r w:rsidRPr="00D01B83">
              <w:rPr>
                <w:rFonts w:ascii="Times New Roman" w:hAnsi="Times New Roman" w:cs="Times New Roman"/>
                <w:lang w:val="en-US"/>
              </w:rPr>
              <w:t>(calculat</w:t>
            </w:r>
            <w:r w:rsidR="00C6677F">
              <w:rPr>
                <w:rFonts w:ascii="Times New Roman" w:hAnsi="Times New Roman" w:cs="Times New Roman"/>
                <w:lang w:val="en-US"/>
              </w:rPr>
              <w:t>ion</w:t>
            </w:r>
            <w:r w:rsidRPr="00D01B83">
              <w:rPr>
                <w:rFonts w:ascii="Times New Roman" w:hAnsi="Times New Roman" w:cs="Times New Roman"/>
                <w:lang w:val="en-US"/>
              </w:rPr>
              <w:t xml:space="preserve"> taking into account the arithmetic mean) </w:t>
            </w:r>
            <w:r w:rsidR="00C6677F" w:rsidRPr="00D01B83">
              <w:rPr>
                <w:rFonts w:ascii="Times New Roman" w:hAnsi="Times New Roman" w:cs="Times New Roman"/>
                <w:lang w:val="en-US"/>
              </w:rPr>
              <w:t xml:space="preserve">calculated </w:t>
            </w:r>
            <w:r w:rsidR="00C6677F">
              <w:rPr>
                <w:rFonts w:ascii="Times New Roman" w:hAnsi="Times New Roman" w:cs="Times New Roman"/>
                <w:lang w:val="en-US"/>
              </w:rPr>
              <w:t xml:space="preserve">manufacturer's </w:t>
            </w:r>
            <w:r w:rsidRPr="00D01B83">
              <w:rPr>
                <w:rFonts w:ascii="Times New Roman" w:hAnsi="Times New Roman" w:cs="Times New Roman"/>
                <w:lang w:val="en-US"/>
              </w:rPr>
              <w:t>selling price for an active substance unit of a medicinal product with the nearest adjacent dosages, calculated in case of registration of the marginal selling price for a medicinal product with a dosage that is not available in the countries listed in Annex 1 to this Instruction, BYN</w:t>
            </w:r>
          </w:p>
        </w:tc>
        <w:tc>
          <w:tcPr>
            <w:tcW w:w="788" w:type="dxa"/>
            <w:gridSpan w:val="3"/>
            <w:tcBorders>
              <w:right w:val="nil"/>
            </w:tcBorders>
          </w:tcPr>
          <w:p w:rsidR="00D01B83" w:rsidRPr="00D01B83" w:rsidRDefault="00D01B83" w:rsidP="00D01B83">
            <w:pPr>
              <w:pStyle w:val="ConsPlusNormal"/>
              <w:rPr>
                <w:rFonts w:ascii="Times New Roman" w:hAnsi="Times New Roman" w:cs="Times New Roman"/>
                <w:sz w:val="20"/>
                <w:highlight w:val="yellow"/>
                <w:lang w:val="en-US"/>
              </w:rPr>
            </w:pPr>
          </w:p>
        </w:tc>
      </w:tr>
      <w:tr w:rsidR="001924D3" w:rsidRPr="00372F49" w:rsidTr="00D01B83">
        <w:trPr>
          <w:trHeight w:val="512"/>
        </w:trPr>
        <w:tc>
          <w:tcPr>
            <w:tcW w:w="14096" w:type="dxa"/>
            <w:gridSpan w:val="20"/>
            <w:tcBorders>
              <w:left w:val="nil"/>
            </w:tcBorders>
          </w:tcPr>
          <w:p w:rsidR="00D01B83" w:rsidRPr="00D01B83" w:rsidRDefault="00D01B83" w:rsidP="00C42E5F">
            <w:pPr>
              <w:pStyle w:val="ConsPlusNormal"/>
              <w:rPr>
                <w:rFonts w:ascii="Times New Roman" w:hAnsi="Times New Roman" w:cs="Times New Roman"/>
                <w:sz w:val="20"/>
                <w:highlight w:val="yellow"/>
                <w:lang w:val="en-US"/>
              </w:rPr>
            </w:pPr>
            <w:r w:rsidRPr="00D01B83">
              <w:rPr>
                <w:rFonts w:ascii="Times New Roman" w:hAnsi="Times New Roman" w:cs="Times New Roman"/>
                <w:sz w:val="20"/>
                <w:lang w:val="en-US"/>
              </w:rPr>
              <w:t xml:space="preserve">The arithmetic mean of the </w:t>
            </w:r>
            <w:r w:rsidR="00C42E5F">
              <w:rPr>
                <w:rFonts w:ascii="Times New Roman" w:hAnsi="Times New Roman" w:cs="Times New Roman"/>
                <w:sz w:val="20"/>
                <w:lang w:val="en-US"/>
              </w:rPr>
              <w:t>minimum</w:t>
            </w:r>
            <w:r w:rsidRPr="00D01B83">
              <w:rPr>
                <w:rFonts w:ascii="Times New Roman" w:hAnsi="Times New Roman" w:cs="Times New Roman"/>
                <w:sz w:val="20"/>
                <w:lang w:val="en-US"/>
              </w:rPr>
              <w:t xml:space="preserve"> selling prices of the manufacturer for the medicinal product in the countries listed in Annex 1 to this Instruction (</w:t>
            </w:r>
            <w:r w:rsidR="00C42E5F" w:rsidRPr="00D01B83">
              <w:rPr>
                <w:rFonts w:ascii="Times New Roman" w:hAnsi="Times New Roman" w:cs="Times New Roman"/>
                <w:sz w:val="20"/>
                <w:lang w:val="en-US"/>
              </w:rPr>
              <w:t>taking into account</w:t>
            </w:r>
            <w:r w:rsidRPr="00D01B83">
              <w:rPr>
                <w:rFonts w:ascii="Times New Roman" w:hAnsi="Times New Roman" w:cs="Times New Roman"/>
                <w:sz w:val="20"/>
                <w:lang w:val="en-US"/>
              </w:rPr>
              <w:t xml:space="preserve"> the recalculation), BYN</w:t>
            </w:r>
          </w:p>
        </w:tc>
        <w:tc>
          <w:tcPr>
            <w:tcW w:w="788" w:type="dxa"/>
            <w:gridSpan w:val="3"/>
            <w:tcBorders>
              <w:right w:val="nil"/>
            </w:tcBorders>
          </w:tcPr>
          <w:p w:rsidR="00D01B83" w:rsidRPr="00D01B83" w:rsidRDefault="00D01B83" w:rsidP="00D01B83">
            <w:pPr>
              <w:pStyle w:val="ConsPlusNormal"/>
              <w:rPr>
                <w:rFonts w:ascii="Times New Roman" w:hAnsi="Times New Roman" w:cs="Times New Roman"/>
                <w:sz w:val="20"/>
                <w:highlight w:val="yellow"/>
                <w:lang w:val="en-US"/>
              </w:rPr>
            </w:pPr>
          </w:p>
        </w:tc>
      </w:tr>
    </w:tbl>
    <w:p w:rsidR="00D01B83" w:rsidRPr="00D01B83" w:rsidRDefault="00D01B83" w:rsidP="00D01B83">
      <w:pPr>
        <w:rPr>
          <w:sz w:val="24"/>
          <w:szCs w:val="24"/>
          <w:highlight w:val="yellow"/>
          <w:lang w:val="en-US"/>
        </w:rPr>
        <w:sectPr w:rsidR="00D01B83" w:rsidRPr="00D01B83" w:rsidSect="00D01B83">
          <w:pgSz w:w="16838" w:h="11905" w:orient="landscape" w:code="9"/>
          <w:pgMar w:top="709" w:right="1134" w:bottom="851" w:left="1134" w:header="0" w:footer="0" w:gutter="0"/>
          <w:cols w:space="720"/>
        </w:sectPr>
      </w:pPr>
    </w:p>
    <w:p w:rsidR="00D01B83" w:rsidRPr="00D01B83" w:rsidRDefault="00D01B83" w:rsidP="00D01B83">
      <w:pPr>
        <w:pStyle w:val="ConsPlusNonformat"/>
        <w:jc w:val="both"/>
        <w:rPr>
          <w:rFonts w:ascii="Times New Roman" w:hAnsi="Times New Roman" w:cs="Times New Roman"/>
          <w:sz w:val="24"/>
          <w:szCs w:val="24"/>
          <w:highlight w:val="yellow"/>
          <w:lang w:val="en-US"/>
        </w:rPr>
      </w:pPr>
    </w:p>
    <w:p w:rsidR="00D01B83" w:rsidRPr="00D01B83" w:rsidRDefault="00D01B83" w:rsidP="00D01B83">
      <w:pPr>
        <w:pStyle w:val="ConsPlusNonformat"/>
        <w:jc w:val="center"/>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Table 2.</w:t>
      </w:r>
      <w:proofErr w:type="gramEnd"/>
      <w:r w:rsidRPr="00D01B83">
        <w:rPr>
          <w:rFonts w:ascii="Times New Roman" w:hAnsi="Times New Roman" w:cs="Times New Roman"/>
          <w:sz w:val="24"/>
          <w:szCs w:val="24"/>
          <w:lang w:val="en-US"/>
        </w:rPr>
        <w:t xml:space="preserve"> Exchange rate for calculating </w:t>
      </w:r>
      <w:r w:rsidR="000672E3">
        <w:rPr>
          <w:rFonts w:ascii="Times New Roman" w:hAnsi="Times New Roman" w:cs="Times New Roman"/>
          <w:sz w:val="24"/>
          <w:szCs w:val="24"/>
          <w:lang w:val="en-US"/>
        </w:rPr>
        <w:t xml:space="preserve">of </w:t>
      </w:r>
      <w:r w:rsidRPr="00D01B83">
        <w:rPr>
          <w:rFonts w:ascii="Times New Roman" w:hAnsi="Times New Roman" w:cs="Times New Roman"/>
          <w:sz w:val="24"/>
          <w:szCs w:val="24"/>
          <w:lang w:val="en-US"/>
        </w:rPr>
        <w:t xml:space="preserve">the </w:t>
      </w:r>
      <w:r w:rsidR="00C42E5F">
        <w:rPr>
          <w:rFonts w:ascii="Times New Roman" w:hAnsi="Times New Roman" w:cs="Times New Roman"/>
          <w:sz w:val="24"/>
          <w:szCs w:val="24"/>
          <w:lang w:val="en-US"/>
        </w:rPr>
        <w:t>minimum</w:t>
      </w:r>
    </w:p>
    <w:p w:rsidR="00D01B83" w:rsidRPr="00D01B83" w:rsidRDefault="00D01B83" w:rsidP="00D01B83">
      <w:pPr>
        <w:pStyle w:val="ConsPlusNonformat"/>
        <w:jc w:val="center"/>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selling</w:t>
      </w:r>
      <w:proofErr w:type="gramEnd"/>
      <w:r w:rsidRPr="00D01B83">
        <w:rPr>
          <w:rFonts w:ascii="Times New Roman" w:hAnsi="Times New Roman" w:cs="Times New Roman"/>
          <w:sz w:val="24"/>
          <w:szCs w:val="24"/>
          <w:lang w:val="en-US"/>
        </w:rPr>
        <w:t xml:space="preserve"> prices for medicinal products</w:t>
      </w:r>
    </w:p>
    <w:p w:rsidR="00D01B83" w:rsidRPr="00D01B83" w:rsidRDefault="00D01B83" w:rsidP="00D01B83">
      <w:pPr>
        <w:pStyle w:val="ConsPlusNonformat"/>
        <w:jc w:val="center"/>
        <w:rPr>
          <w:rFonts w:ascii="Times New Roman" w:hAnsi="Times New Roman" w:cs="Times New Roman"/>
          <w:sz w:val="24"/>
          <w:szCs w:val="24"/>
          <w:lang w:val="en-US"/>
        </w:rPr>
      </w:pPr>
      <w:proofErr w:type="gramStart"/>
      <w:r w:rsidRPr="00D01B83">
        <w:rPr>
          <w:rFonts w:ascii="Times New Roman" w:hAnsi="Times New Roman" w:cs="Times New Roman"/>
          <w:sz w:val="24"/>
          <w:szCs w:val="24"/>
          <w:lang w:val="en-US"/>
        </w:rPr>
        <w:t>for</w:t>
      </w:r>
      <w:proofErr w:type="gramEnd"/>
      <w:r w:rsidRPr="00D01B83">
        <w:rPr>
          <w:rFonts w:ascii="Times New Roman" w:hAnsi="Times New Roman" w:cs="Times New Roman"/>
          <w:sz w:val="24"/>
          <w:szCs w:val="24"/>
          <w:lang w:val="en-US"/>
        </w:rPr>
        <w:t xml:space="preserve"> the period* from 20__ to 20__.</w:t>
      </w:r>
    </w:p>
    <w:p w:rsidR="00D01B83" w:rsidRPr="00D01B83" w:rsidRDefault="00D01B83" w:rsidP="00D01B83">
      <w:pPr>
        <w:pStyle w:val="ConsPlusNormal"/>
        <w:jc w:val="center"/>
        <w:rPr>
          <w:rFonts w:ascii="Times New Roman" w:hAnsi="Times New Roman" w:cs="Times New Roman"/>
          <w:sz w:val="24"/>
          <w:szCs w:val="24"/>
          <w:highlight w:val="yellow"/>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313"/>
        <w:gridCol w:w="3061"/>
        <w:gridCol w:w="3061"/>
      </w:tblGrid>
      <w:tr w:rsidR="001924D3" w:rsidRPr="00D01B83" w:rsidTr="00D01B83">
        <w:trPr>
          <w:trHeight w:val="455"/>
        </w:trPr>
        <w:tc>
          <w:tcPr>
            <w:tcW w:w="63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tc>
        <w:tc>
          <w:tcPr>
            <w:tcW w:w="2313"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Country</w:t>
            </w:r>
          </w:p>
        </w:tc>
        <w:tc>
          <w:tcPr>
            <w:tcW w:w="306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Currency</w:t>
            </w:r>
          </w:p>
        </w:tc>
        <w:tc>
          <w:tcPr>
            <w:tcW w:w="306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Average currency rate </w:t>
            </w:r>
          </w:p>
        </w:tc>
      </w:tr>
      <w:tr w:rsidR="001924D3" w:rsidRPr="00D01B83" w:rsidTr="00D01B83">
        <w:tc>
          <w:tcPr>
            <w:tcW w:w="634"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2313"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3061"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3061"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r>
      <w:tr w:rsidR="001924D3" w:rsidRPr="00D01B83" w:rsidTr="00D01B83">
        <w:tc>
          <w:tcPr>
            <w:tcW w:w="634"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2313"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3061"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3061"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r>
    </w:tbl>
    <w:p w:rsidR="00D01B83" w:rsidRPr="00D01B83" w:rsidRDefault="00D01B83" w:rsidP="00D01B83">
      <w:pPr>
        <w:pStyle w:val="ConsPlusNonformat"/>
        <w:rPr>
          <w:rFonts w:ascii="Times New Roman" w:hAnsi="Times New Roman" w:cs="Times New Roman"/>
          <w:sz w:val="24"/>
          <w:szCs w:val="24"/>
          <w:lang w:val="en-US"/>
        </w:rPr>
      </w:pPr>
    </w:p>
    <w:p w:rsidR="00D01B83" w:rsidRPr="00D01B83" w:rsidRDefault="00D01B83" w:rsidP="00D01B83">
      <w:pPr>
        <w:pStyle w:val="ConsPlusNonformat"/>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p>
    <w:p w:rsidR="00D01B83" w:rsidRPr="00D01B83" w:rsidRDefault="00D01B83" w:rsidP="00D01B83">
      <w:pPr>
        <w:pStyle w:val="ConsPlusNonformat"/>
        <w:ind w:firstLine="708"/>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According to clause 20 of this Instruction.</w:t>
      </w:r>
    </w:p>
    <w:p w:rsidR="00D01B83" w:rsidRPr="00D01B83" w:rsidRDefault="00D01B83" w:rsidP="00D01B83">
      <w:pPr>
        <w:pStyle w:val="ConsPlusNonformat"/>
        <w:jc w:val="both"/>
        <w:rPr>
          <w:rFonts w:ascii="Times New Roman" w:hAnsi="Times New Roman" w:cs="Times New Roman"/>
          <w:sz w:val="24"/>
          <w:szCs w:val="24"/>
          <w:lang w:val="en-US"/>
        </w:rPr>
      </w:pPr>
    </w:p>
    <w:tbl>
      <w:tblPr>
        <w:tblW w:w="5000" w:type="pct"/>
        <w:tblCellMar>
          <w:left w:w="28" w:type="dxa"/>
          <w:right w:w="28" w:type="dxa"/>
        </w:tblCellMar>
        <w:tblLook w:val="0000" w:firstRow="0" w:lastRow="0" w:firstColumn="0" w:lastColumn="0" w:noHBand="0" w:noVBand="0"/>
      </w:tblPr>
      <w:tblGrid>
        <w:gridCol w:w="3992"/>
        <w:gridCol w:w="1712"/>
        <w:gridCol w:w="1283"/>
        <w:gridCol w:w="2422"/>
      </w:tblGrid>
      <w:tr w:rsidR="001924D3" w:rsidRPr="00D01B83" w:rsidTr="00D01B83">
        <w:tc>
          <w:tcPr>
            <w:tcW w:w="2121"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Head of the legal entity, Individual Entrepreneur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7"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1"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2"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7"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w:t>
      </w:r>
    </w:p>
    <w:tbl>
      <w:tblPr>
        <w:tblW w:w="5000" w:type="pct"/>
        <w:tblLayout w:type="fixed"/>
        <w:tblCellMar>
          <w:left w:w="28" w:type="dxa"/>
          <w:right w:w="28" w:type="dxa"/>
        </w:tblCellMar>
        <w:tblLook w:val="0000" w:firstRow="0" w:lastRow="0" w:firstColumn="0" w:lastColumn="0" w:noHBand="0" w:noVBand="0"/>
      </w:tblPr>
      <w:tblGrid>
        <w:gridCol w:w="3993"/>
        <w:gridCol w:w="1712"/>
        <w:gridCol w:w="1295"/>
        <w:gridCol w:w="2409"/>
      </w:tblGrid>
      <w:tr w:rsidR="001924D3" w:rsidRPr="00D01B83" w:rsidTr="00D01B83">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Contractor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8"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8"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0"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suppressAutoHyphens/>
        <w:spacing w:line="280" w:lineRule="exact"/>
        <w:ind w:left="4536"/>
        <w:rPr>
          <w:sz w:val="24"/>
          <w:szCs w:val="24"/>
          <w:lang w:val="en-US" w:eastAsia="ar-SA"/>
        </w:rPr>
      </w:pPr>
    </w:p>
    <w:p w:rsidR="00D01B83" w:rsidRPr="00D01B83" w:rsidRDefault="00D01B83" w:rsidP="00D01B83">
      <w:pPr>
        <w:suppressAutoHyphens/>
        <w:spacing w:line="280" w:lineRule="exact"/>
        <w:ind w:left="4536"/>
        <w:rPr>
          <w:sz w:val="24"/>
          <w:szCs w:val="24"/>
          <w:lang w:val="en-US" w:eastAsia="ar-SA"/>
        </w:rPr>
      </w:pPr>
      <w:r w:rsidRPr="00D01B83">
        <w:rPr>
          <w:sz w:val="24"/>
          <w:szCs w:val="24"/>
          <w:lang w:val="en-US" w:eastAsia="ar-SA"/>
        </w:rPr>
        <w:t>Annex 4</w:t>
      </w:r>
    </w:p>
    <w:p w:rsidR="00D01B83" w:rsidRPr="00D01B83" w:rsidRDefault="00D01B83" w:rsidP="00D01B83">
      <w:pPr>
        <w:suppressAutoHyphens/>
        <w:spacing w:line="280" w:lineRule="exact"/>
        <w:ind w:left="4536"/>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0672E3">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ind w:firstLine="540"/>
        <w:jc w:val="right"/>
        <w:rPr>
          <w:rFonts w:ascii="Times New Roman" w:hAnsi="Times New Roman" w:cs="Times New Roman"/>
          <w:sz w:val="24"/>
          <w:szCs w:val="24"/>
          <w:lang w:val="en-US"/>
        </w:rPr>
      </w:pPr>
      <w:r w:rsidRPr="00D01B83">
        <w:rPr>
          <w:rFonts w:ascii="Times New Roman" w:hAnsi="Times New Roman" w:cs="Times New Roman"/>
          <w:sz w:val="24"/>
          <w:szCs w:val="24"/>
          <w:lang w:val="en-US"/>
        </w:rPr>
        <w:t>Form</w:t>
      </w:r>
    </w:p>
    <w:p w:rsidR="00D01B83" w:rsidRPr="00D01B83" w:rsidRDefault="00D01B83" w:rsidP="00D01B83">
      <w:pPr>
        <w:pStyle w:val="ConsPlusNormal"/>
        <w:ind w:firstLine="540"/>
        <w:jc w:val="both"/>
        <w:rPr>
          <w:rFonts w:ascii="Times New Roman" w:hAnsi="Times New Roman" w:cs="Times New Roman"/>
          <w:sz w:val="24"/>
          <w:szCs w:val="24"/>
          <w:highlight w:val="yellow"/>
          <w:lang w:val="en-US"/>
        </w:rPr>
      </w:pPr>
    </w:p>
    <w:p w:rsidR="00D01B83" w:rsidRPr="00D01B83" w:rsidRDefault="00D01B83" w:rsidP="00D01B83">
      <w:pPr>
        <w:pStyle w:val="ConsPlusNonformat"/>
        <w:jc w:val="center"/>
        <w:rPr>
          <w:rFonts w:ascii="Times New Roman" w:hAnsi="Times New Roman" w:cs="Times New Roman"/>
          <w:b/>
          <w:sz w:val="24"/>
          <w:szCs w:val="24"/>
          <w:lang w:val="en-US"/>
        </w:rPr>
      </w:pPr>
      <w:r w:rsidRPr="00D01B83">
        <w:rPr>
          <w:rFonts w:ascii="Times New Roman" w:hAnsi="Times New Roman" w:cs="Times New Roman"/>
          <w:b/>
          <w:sz w:val="24"/>
          <w:szCs w:val="24"/>
          <w:lang w:val="en-US"/>
        </w:rPr>
        <w:t xml:space="preserve">Information on the volumes of import and the contract price </w:t>
      </w:r>
      <w:r w:rsidR="000672E3">
        <w:rPr>
          <w:rFonts w:ascii="Times New Roman" w:hAnsi="Times New Roman" w:cs="Times New Roman"/>
          <w:b/>
          <w:sz w:val="24"/>
          <w:szCs w:val="24"/>
          <w:lang w:val="en-US"/>
        </w:rPr>
        <w:t>in respect of the</w:t>
      </w:r>
      <w:r w:rsidRPr="00D01B83">
        <w:rPr>
          <w:rFonts w:ascii="Times New Roman" w:hAnsi="Times New Roman" w:cs="Times New Roman"/>
          <w:b/>
          <w:sz w:val="24"/>
          <w:szCs w:val="24"/>
          <w:lang w:val="en-US"/>
        </w:rPr>
        <w:t xml:space="preserve"> foreign medicinal product circulating </w:t>
      </w:r>
      <w:r w:rsidR="00D81255">
        <w:rPr>
          <w:rFonts w:ascii="Times New Roman" w:hAnsi="Times New Roman" w:cs="Times New Roman"/>
          <w:b/>
          <w:sz w:val="24"/>
          <w:szCs w:val="24"/>
          <w:lang w:val="en-US"/>
        </w:rPr>
        <w:t>with</w:t>
      </w:r>
      <w:r w:rsidRPr="00D81255">
        <w:rPr>
          <w:rFonts w:ascii="Times New Roman" w:hAnsi="Times New Roman" w:cs="Times New Roman"/>
          <w:b/>
          <w:sz w:val="24"/>
          <w:szCs w:val="24"/>
          <w:lang w:val="en-US"/>
        </w:rPr>
        <w:t xml:space="preserve">in the </w:t>
      </w:r>
      <w:r w:rsidR="00D81255">
        <w:rPr>
          <w:rFonts w:ascii="Times New Roman" w:hAnsi="Times New Roman" w:cs="Times New Roman"/>
          <w:b/>
          <w:sz w:val="24"/>
          <w:szCs w:val="24"/>
          <w:lang w:val="en-US"/>
        </w:rPr>
        <w:t xml:space="preserve">territory of </w:t>
      </w:r>
      <w:r w:rsidRPr="00D81255">
        <w:rPr>
          <w:rFonts w:ascii="Times New Roman" w:hAnsi="Times New Roman" w:cs="Times New Roman"/>
          <w:b/>
          <w:sz w:val="24"/>
          <w:szCs w:val="24"/>
          <w:lang w:val="en-US"/>
        </w:rPr>
        <w:t>Republic of Belarus</w:t>
      </w:r>
      <w:r w:rsidRPr="00D01B83">
        <w:rPr>
          <w:rFonts w:ascii="Times New Roman" w:hAnsi="Times New Roman" w:cs="Times New Roman"/>
          <w:b/>
          <w:sz w:val="24"/>
          <w:szCs w:val="24"/>
          <w:lang w:val="en-US"/>
        </w:rPr>
        <w:t xml:space="preserve">, </w:t>
      </w:r>
    </w:p>
    <w:p w:rsidR="00D01B83" w:rsidRPr="00D01B83" w:rsidRDefault="00FE5E36" w:rsidP="00FE5E36">
      <w:pPr>
        <w:pStyle w:val="ConsPlusNonformat"/>
        <w:tabs>
          <w:tab w:val="left" w:pos="2268"/>
          <w:tab w:val="left" w:pos="3119"/>
        </w:tabs>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for</w:t>
      </w:r>
      <w:proofErr w:type="gramEnd"/>
      <w:r>
        <w:rPr>
          <w:rFonts w:ascii="Times New Roman" w:hAnsi="Times New Roman" w:cs="Times New Roman"/>
          <w:b/>
          <w:sz w:val="24"/>
          <w:szCs w:val="24"/>
          <w:lang w:val="en-US"/>
        </w:rPr>
        <w:t xml:space="preserve"> the period* from</w:t>
      </w:r>
      <w:r>
        <w:rPr>
          <w:rFonts w:ascii="Times New Roman" w:hAnsi="Times New Roman" w:cs="Times New Roman"/>
          <w:b/>
          <w:sz w:val="24"/>
          <w:szCs w:val="24"/>
          <w:lang w:val="en-US"/>
        </w:rPr>
        <w:tab/>
      </w:r>
      <w:r w:rsidRPr="00FE5E36">
        <w:rPr>
          <w:rFonts w:ascii="Times New Roman" w:hAnsi="Times New Roman" w:cs="Times New Roman"/>
          <w:sz w:val="24"/>
          <w:szCs w:val="24"/>
          <w:u w:val="single"/>
          <w:lang w:val="en-US"/>
        </w:rPr>
        <w:tab/>
      </w:r>
      <w:r w:rsidRPr="00FE5E36">
        <w:rPr>
          <w:rFonts w:ascii="Times New Roman" w:hAnsi="Times New Roman" w:cs="Times New Roman"/>
          <w:sz w:val="24"/>
          <w:szCs w:val="24"/>
          <w:lang w:val="en-US"/>
        </w:rPr>
        <w:t xml:space="preserve"> </w:t>
      </w:r>
      <w:r w:rsidR="00D01B83" w:rsidRPr="00D01B83">
        <w:rPr>
          <w:rFonts w:ascii="Times New Roman" w:hAnsi="Times New Roman" w:cs="Times New Roman"/>
          <w:b/>
          <w:sz w:val="24"/>
          <w:szCs w:val="24"/>
          <w:lang w:val="en-US"/>
        </w:rPr>
        <w:t>to</w:t>
      </w:r>
      <w:r>
        <w:rPr>
          <w:rFonts w:ascii="Times New Roman" w:hAnsi="Times New Roman" w:cs="Times New Roman"/>
          <w:b/>
          <w:sz w:val="24"/>
          <w:szCs w:val="24"/>
          <w:lang w:val="en-US"/>
        </w:rPr>
        <w:t xml:space="preserve"> </w:t>
      </w:r>
      <w:r w:rsidR="00D01B83" w:rsidRPr="00FE5E36">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sidR="00D01B83" w:rsidRPr="00D01B83">
        <w:rPr>
          <w:rFonts w:ascii="Times New Roman" w:hAnsi="Times New Roman" w:cs="Times New Roman"/>
          <w:b/>
          <w:sz w:val="24"/>
          <w:szCs w:val="24"/>
          <w:lang w:val="en-US"/>
        </w:rPr>
        <w:t>.</w:t>
      </w:r>
    </w:p>
    <w:p w:rsidR="00D01B83" w:rsidRPr="00D01B83" w:rsidRDefault="00D01B83" w:rsidP="00D01B83">
      <w:pPr>
        <w:pStyle w:val="ConsPlusNonformat"/>
        <w:jc w:val="both"/>
        <w:rPr>
          <w:rFonts w:ascii="Times New Roman" w:hAnsi="Times New Roman" w:cs="Times New Roman"/>
          <w:sz w:val="24"/>
          <w:szCs w:val="24"/>
          <w:lang w:val="en-US"/>
        </w:rPr>
      </w:pPr>
    </w:p>
    <w:p w:rsidR="00D01B83" w:rsidRPr="00D01B83" w:rsidRDefault="00D01B83" w:rsidP="00D01B83">
      <w:pPr>
        <w:pStyle w:val="ConsPlusNonformat"/>
        <w:pBdr>
          <w:top w:val="single" w:sz="4" w:space="1" w:color="auto"/>
        </w:pBdr>
        <w:jc w:val="center"/>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 xml:space="preserve"> (</w:t>
      </w:r>
      <w:proofErr w:type="gramStart"/>
      <w:r w:rsidRPr="00D01B83">
        <w:rPr>
          <w:rFonts w:ascii="Times New Roman" w:hAnsi="Times New Roman" w:cs="Times New Roman"/>
          <w:sz w:val="24"/>
          <w:szCs w:val="24"/>
          <w:lang w:val="en-US"/>
        </w:rPr>
        <w:t>full</w:t>
      </w:r>
      <w:proofErr w:type="gramEnd"/>
      <w:r w:rsidRPr="00D01B83">
        <w:rPr>
          <w:rFonts w:ascii="Times New Roman" w:hAnsi="Times New Roman" w:cs="Times New Roman"/>
          <w:sz w:val="24"/>
          <w:szCs w:val="24"/>
          <w:lang w:val="en-US"/>
        </w:rPr>
        <w:t xml:space="preserve"> name of the legal entity; surname, first name, patronymic (if any) of an Individual Entrepreneur)</w:t>
      </w:r>
    </w:p>
    <w:p w:rsidR="00D01B83" w:rsidRPr="00D01B83" w:rsidRDefault="00D01B83" w:rsidP="00D01B83">
      <w:pPr>
        <w:pStyle w:val="ConsPlusNonformat"/>
        <w:jc w:val="both"/>
        <w:rPr>
          <w:rFonts w:ascii="Times New Roman" w:hAnsi="Times New Roman" w:cs="Times New Roman"/>
          <w:sz w:val="24"/>
          <w:szCs w:val="24"/>
          <w:lang w:val="en-US"/>
        </w:rPr>
      </w:pP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 Information on the medicinal product</w:t>
      </w:r>
    </w:p>
    <w:p w:rsidR="00D01B83" w:rsidRPr="00D01B83" w:rsidRDefault="00D01B83" w:rsidP="00D01B83">
      <w:pPr>
        <w:pStyle w:val="ConsPlusNormal"/>
        <w:jc w:val="center"/>
        <w:rPr>
          <w:rFonts w:ascii="Times New Roman" w:hAnsi="Times New Roman" w:cs="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1"/>
      </w:tblGrid>
      <w:tr w:rsidR="001924D3" w:rsidRPr="00D01B83" w:rsidTr="00D01B83">
        <w:trPr>
          <w:trHeight w:val="16"/>
        </w:trPr>
        <w:tc>
          <w:tcPr>
            <w:tcW w:w="7540" w:type="dxa"/>
          </w:tcPr>
          <w:p w:rsidR="00D01B83" w:rsidRPr="00D01B83" w:rsidRDefault="00D01B83" w:rsidP="00D8125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 </w:t>
            </w:r>
            <w:r w:rsidR="00D81255">
              <w:rPr>
                <w:rFonts w:ascii="Times New Roman" w:hAnsi="Times New Roman" w:cs="Times New Roman"/>
                <w:sz w:val="24"/>
                <w:szCs w:val="24"/>
                <w:lang w:val="en-US"/>
              </w:rPr>
              <w:t>R</w:t>
            </w:r>
            <w:r w:rsidR="00D81255" w:rsidRPr="00D01B83">
              <w:rPr>
                <w:rFonts w:ascii="Times New Roman" w:hAnsi="Times New Roman" w:cs="Times New Roman"/>
                <w:sz w:val="24"/>
                <w:szCs w:val="24"/>
                <w:lang w:val="en-US"/>
              </w:rPr>
              <w:t xml:space="preserve">egistration certificate </w:t>
            </w:r>
            <w:r w:rsidRPr="00D01B83">
              <w:rPr>
                <w:rFonts w:ascii="Times New Roman" w:hAnsi="Times New Roman" w:cs="Times New Roman"/>
                <w:sz w:val="24"/>
                <w:szCs w:val="24"/>
                <w:lang w:val="en-US"/>
              </w:rPr>
              <w:t>No.</w:t>
            </w:r>
          </w:p>
        </w:tc>
        <w:tc>
          <w:tcPr>
            <w:tcW w:w="1531"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rPr>
          <w:trHeight w:val="15"/>
        </w:trPr>
        <w:tc>
          <w:tcPr>
            <w:tcW w:w="7540" w:type="dxa"/>
          </w:tcPr>
          <w:p w:rsidR="00D01B83" w:rsidRPr="00D01B83" w:rsidRDefault="00D01B83" w:rsidP="00D8125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2. Internationa</w:t>
            </w:r>
            <w:r w:rsidR="00FE5E36" w:rsidRPr="00D01B83">
              <w:rPr>
                <w:rFonts w:ascii="Times New Roman" w:hAnsi="Times New Roman" w:cs="Times New Roman"/>
                <w:sz w:val="24"/>
                <w:szCs w:val="24"/>
                <w:lang w:val="en-US"/>
              </w:rPr>
              <w:t xml:space="preserve">l non-proprietary name, </w:t>
            </w:r>
            <w:r w:rsidR="003003A6">
              <w:rPr>
                <w:rFonts w:ascii="Times New Roman" w:hAnsi="Times New Roman" w:cs="Times New Roman"/>
                <w:sz w:val="24"/>
                <w:szCs w:val="24"/>
                <w:lang w:val="en-US"/>
              </w:rPr>
              <w:t xml:space="preserve">or </w:t>
            </w:r>
            <w:r w:rsidR="00D81255">
              <w:rPr>
                <w:rFonts w:ascii="Times New Roman" w:hAnsi="Times New Roman" w:cs="Times New Roman"/>
                <w:sz w:val="24"/>
                <w:szCs w:val="24"/>
                <w:lang w:val="en-US"/>
              </w:rPr>
              <w:t>group name</w:t>
            </w:r>
            <w:r w:rsidR="00FE5E36" w:rsidRPr="00D01B83">
              <w:rPr>
                <w:rFonts w:ascii="Times New Roman" w:hAnsi="Times New Roman" w:cs="Times New Roman"/>
                <w:sz w:val="24"/>
                <w:szCs w:val="24"/>
                <w:lang w:val="en-US"/>
              </w:rPr>
              <w:t xml:space="preserve">, or chemical </w:t>
            </w:r>
            <w:r w:rsidRPr="00D01B83">
              <w:rPr>
                <w:rFonts w:ascii="Times New Roman" w:hAnsi="Times New Roman" w:cs="Times New Roman"/>
                <w:sz w:val="24"/>
                <w:szCs w:val="24"/>
                <w:lang w:val="en-US"/>
              </w:rPr>
              <w:t>name;</w:t>
            </w:r>
          </w:p>
        </w:tc>
        <w:tc>
          <w:tcPr>
            <w:tcW w:w="1531"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D01B83" w:rsidTr="00D01B83">
        <w:trPr>
          <w:trHeight w:val="15"/>
        </w:trPr>
        <w:tc>
          <w:tcPr>
            <w:tcW w:w="7540"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3. Trade name</w:t>
            </w:r>
          </w:p>
        </w:tc>
        <w:tc>
          <w:tcPr>
            <w:tcW w:w="1531"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rPr>
          <w:trHeight w:val="112"/>
        </w:trPr>
        <w:tc>
          <w:tcPr>
            <w:tcW w:w="7540"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4. Dosage form, dosage or concentration, volume, activity </w:t>
            </w:r>
            <w:r w:rsidR="003003A6">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w:t>
            </w:r>
          </w:p>
        </w:tc>
        <w:tc>
          <w:tcPr>
            <w:tcW w:w="1531"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c>
          <w:tcPr>
            <w:tcW w:w="7540" w:type="dxa"/>
          </w:tcPr>
          <w:p w:rsidR="00D01B83" w:rsidRPr="00D01B83" w:rsidRDefault="00D01B83" w:rsidP="003003A6">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5. Total </w:t>
            </w:r>
            <w:r w:rsidR="003003A6" w:rsidRPr="00D01B83">
              <w:rPr>
                <w:rFonts w:ascii="Times New Roman" w:hAnsi="Times New Roman" w:cs="Times New Roman"/>
                <w:sz w:val="24"/>
                <w:szCs w:val="24"/>
                <w:lang w:val="en-US"/>
              </w:rPr>
              <w:t xml:space="preserve">quantity </w:t>
            </w:r>
            <w:r w:rsidR="003003A6">
              <w:rPr>
                <w:rFonts w:ascii="Times New Roman" w:hAnsi="Times New Roman" w:cs="Times New Roman"/>
                <w:sz w:val="24"/>
                <w:szCs w:val="24"/>
                <w:lang w:val="en-US"/>
              </w:rPr>
              <w:t>in</w:t>
            </w:r>
            <w:r w:rsidR="003003A6" w:rsidRPr="00D01B83">
              <w:rPr>
                <w:rFonts w:ascii="Times New Roman" w:hAnsi="Times New Roman" w:cs="Times New Roman"/>
                <w:sz w:val="24"/>
                <w:szCs w:val="24"/>
                <w:lang w:val="en-US"/>
              </w:rPr>
              <w:t xml:space="preserve"> </w:t>
            </w:r>
            <w:r w:rsidRPr="00D01B83">
              <w:rPr>
                <w:rFonts w:ascii="Times New Roman" w:hAnsi="Times New Roman" w:cs="Times New Roman"/>
                <w:sz w:val="24"/>
                <w:szCs w:val="24"/>
                <w:lang w:val="en-US"/>
              </w:rPr>
              <w:t>the secondary package</w:t>
            </w:r>
          </w:p>
        </w:tc>
        <w:tc>
          <w:tcPr>
            <w:tcW w:w="1531" w:type="dxa"/>
          </w:tcPr>
          <w:p w:rsidR="00D01B83" w:rsidRPr="00D01B83" w:rsidRDefault="00D01B83" w:rsidP="00D01B83">
            <w:pPr>
              <w:pStyle w:val="ConsPlusNormal"/>
              <w:rPr>
                <w:rFonts w:ascii="Times New Roman" w:hAnsi="Times New Roman" w:cs="Times New Roman"/>
                <w:sz w:val="24"/>
                <w:szCs w:val="24"/>
                <w:lang w:val="en-US"/>
              </w:rPr>
            </w:pPr>
          </w:p>
        </w:tc>
      </w:tr>
    </w:tbl>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Pr="00D01B83" w:rsidRDefault="00D01B83" w:rsidP="00D01B83">
      <w:pPr>
        <w:pStyle w:val="ConsPlusNormal"/>
        <w:ind w:firstLine="540"/>
        <w:jc w:val="both"/>
        <w:rPr>
          <w:rFonts w:ascii="Times New Roman" w:hAnsi="Times New Roman" w:cs="Times New Roman"/>
          <w:sz w:val="24"/>
          <w:szCs w:val="24"/>
          <w:lang w:val="en-US"/>
        </w:rPr>
        <w:sectPr w:rsidR="00D01B83" w:rsidRPr="00D01B83" w:rsidSect="00D01B83">
          <w:pgSz w:w="11905" w:h="16838"/>
          <w:pgMar w:top="1134" w:right="851" w:bottom="1134" w:left="1701" w:header="0" w:footer="0" w:gutter="0"/>
          <w:cols w:space="720"/>
        </w:sectPr>
      </w:pPr>
    </w:p>
    <w:p w:rsidR="00D01B83" w:rsidRPr="00D01B83" w:rsidRDefault="00D01B83" w:rsidP="00FE5E36">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lastRenderedPageBreak/>
        <w:t>II. Calculation of the weighted average actual contract price for the medicinal product for the period* from 20__ to 20_</w:t>
      </w:r>
      <w:r w:rsidR="00FE5E36" w:rsidRPr="00D01B83">
        <w:rPr>
          <w:rFonts w:ascii="Times New Roman" w:hAnsi="Times New Roman" w:cs="Times New Roman"/>
          <w:sz w:val="24"/>
          <w:szCs w:val="24"/>
          <w:lang w:val="en-US"/>
        </w:rPr>
        <w:t>_.</w:t>
      </w:r>
    </w:p>
    <w:tbl>
      <w:tblPr>
        <w:tblW w:w="1020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134"/>
        <w:gridCol w:w="1134"/>
        <w:gridCol w:w="1701"/>
        <w:gridCol w:w="1134"/>
        <w:gridCol w:w="1279"/>
        <w:gridCol w:w="1559"/>
      </w:tblGrid>
      <w:tr w:rsidR="001924D3" w:rsidRPr="00372F49" w:rsidTr="00D01B83">
        <w:tc>
          <w:tcPr>
            <w:tcW w:w="567"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tc>
        <w:tc>
          <w:tcPr>
            <w:tcW w:w="1701"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Manufacturer</w:t>
            </w:r>
          </w:p>
        </w:tc>
        <w:tc>
          <w:tcPr>
            <w:tcW w:w="1134"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Invoice number</w:t>
            </w:r>
          </w:p>
        </w:tc>
        <w:tc>
          <w:tcPr>
            <w:tcW w:w="1134"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Invoice date</w:t>
            </w:r>
          </w:p>
        </w:tc>
        <w:tc>
          <w:tcPr>
            <w:tcW w:w="1701"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Date of goods release in accordance with the customs procedure of release for domestic consumption or the date of receipt of the goods to the customer's warehouse specified in the invoice</w:t>
            </w:r>
          </w:p>
        </w:tc>
        <w:tc>
          <w:tcPr>
            <w:tcW w:w="1134" w:type="dxa"/>
            <w:vAlign w:val="center"/>
          </w:tcPr>
          <w:p w:rsidR="00D01B83" w:rsidRPr="00D01B83" w:rsidRDefault="003003A6"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Quantity </w:t>
            </w:r>
            <w:r w:rsidR="00D01B83" w:rsidRPr="00D01B83">
              <w:rPr>
                <w:rFonts w:ascii="Times New Roman" w:hAnsi="Times New Roman" w:cs="Times New Roman"/>
                <w:sz w:val="24"/>
                <w:szCs w:val="24"/>
                <w:lang w:val="en-US"/>
              </w:rPr>
              <w:t>of packages</w:t>
            </w:r>
          </w:p>
        </w:tc>
        <w:tc>
          <w:tcPr>
            <w:tcW w:w="1276" w:type="dxa"/>
            <w:vAlign w:val="center"/>
          </w:tcPr>
          <w:p w:rsidR="00D01B83" w:rsidRPr="00D01B83" w:rsidRDefault="00D01B83" w:rsidP="003003A6">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The contract price of </w:t>
            </w:r>
            <w:r w:rsidR="003003A6">
              <w:rPr>
                <w:rFonts w:ascii="Times New Roman" w:hAnsi="Times New Roman" w:cs="Times New Roman"/>
                <w:sz w:val="24"/>
                <w:szCs w:val="24"/>
                <w:lang w:val="en-US"/>
              </w:rPr>
              <w:t>one</w:t>
            </w:r>
            <w:r w:rsidRPr="00D01B83">
              <w:rPr>
                <w:rFonts w:ascii="Times New Roman" w:hAnsi="Times New Roman" w:cs="Times New Roman"/>
                <w:sz w:val="24"/>
                <w:szCs w:val="24"/>
                <w:lang w:val="en-US"/>
              </w:rPr>
              <w:t xml:space="preserve"> s</w:t>
            </w:r>
            <w:r w:rsidR="00D81255">
              <w:rPr>
                <w:rFonts w:ascii="Times New Roman" w:hAnsi="Times New Roman" w:cs="Times New Roman"/>
                <w:sz w:val="24"/>
                <w:szCs w:val="24"/>
                <w:lang w:val="en-US"/>
              </w:rPr>
              <w:t>econdary package (excluding VAT</w:t>
            </w:r>
            <w:r w:rsidRPr="00D01B83">
              <w:rPr>
                <w:rFonts w:ascii="Times New Roman" w:hAnsi="Times New Roman" w:cs="Times New Roman"/>
                <w:sz w:val="24"/>
                <w:szCs w:val="24"/>
                <w:lang w:val="en-US"/>
              </w:rPr>
              <w:t>**), BYN</w:t>
            </w:r>
          </w:p>
        </w:tc>
        <w:tc>
          <w:tcPr>
            <w:tcW w:w="1559"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Cost of imported goods (</w:t>
            </w:r>
            <w:r w:rsidR="00D81255">
              <w:rPr>
                <w:rFonts w:ascii="Times New Roman" w:hAnsi="Times New Roman" w:cs="Times New Roman"/>
                <w:sz w:val="24"/>
                <w:szCs w:val="24"/>
                <w:lang w:val="en-US"/>
              </w:rPr>
              <w:t>excluding VAT</w:t>
            </w:r>
            <w:r w:rsidR="003003A6">
              <w:rPr>
                <w:rFonts w:ascii="Times New Roman" w:hAnsi="Times New Roman" w:cs="Times New Roman"/>
                <w:sz w:val="24"/>
                <w:szCs w:val="24"/>
                <w:lang w:val="en-US"/>
              </w:rPr>
              <w:t>**), thousand BYN</w:t>
            </w:r>
          </w:p>
        </w:tc>
      </w:tr>
      <w:tr w:rsidR="001924D3" w:rsidRPr="00D01B83" w:rsidTr="00D01B83">
        <w:tc>
          <w:tcPr>
            <w:tcW w:w="567"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5</w:t>
            </w: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6</w:t>
            </w:r>
          </w:p>
        </w:tc>
        <w:tc>
          <w:tcPr>
            <w:tcW w:w="1276"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7</w:t>
            </w:r>
          </w:p>
        </w:tc>
        <w:tc>
          <w:tcPr>
            <w:tcW w:w="1559"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8 </w:t>
            </w:r>
          </w:p>
        </w:tc>
      </w:tr>
      <w:tr w:rsidR="001924D3" w:rsidRPr="00D01B83" w:rsidTr="00D01B83">
        <w:tc>
          <w:tcPr>
            <w:tcW w:w="567"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276"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559" w:type="dxa"/>
          </w:tcPr>
          <w:p w:rsidR="00D01B83" w:rsidRPr="00D01B83" w:rsidRDefault="00D01B83" w:rsidP="00D01B83">
            <w:pPr>
              <w:pStyle w:val="ConsPlusNormal"/>
              <w:jc w:val="center"/>
              <w:rPr>
                <w:rFonts w:ascii="Times New Roman" w:hAnsi="Times New Roman" w:cs="Times New Roman"/>
                <w:sz w:val="24"/>
                <w:szCs w:val="24"/>
                <w:lang w:val="en-US"/>
              </w:rPr>
            </w:pPr>
          </w:p>
        </w:tc>
      </w:tr>
      <w:tr w:rsidR="001924D3" w:rsidRPr="00D01B83" w:rsidTr="00D01B83">
        <w:tc>
          <w:tcPr>
            <w:tcW w:w="567"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134"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276"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559" w:type="dxa"/>
          </w:tcPr>
          <w:p w:rsidR="00D01B83" w:rsidRPr="00D01B83" w:rsidRDefault="00D01B83" w:rsidP="00D01B83">
            <w:pPr>
              <w:pStyle w:val="ConsPlusNormal"/>
              <w:jc w:val="center"/>
              <w:rPr>
                <w:rFonts w:ascii="Times New Roman" w:hAnsi="Times New Roman" w:cs="Times New Roman"/>
                <w:sz w:val="24"/>
                <w:szCs w:val="24"/>
                <w:lang w:val="en-US"/>
              </w:rPr>
            </w:pPr>
          </w:p>
        </w:tc>
      </w:tr>
      <w:tr w:rsidR="001924D3" w:rsidRPr="00D01B83" w:rsidTr="00D01B83">
        <w:tc>
          <w:tcPr>
            <w:tcW w:w="567" w:type="dxa"/>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Total:</w:t>
            </w:r>
          </w:p>
        </w:tc>
        <w:tc>
          <w:tcPr>
            <w:tcW w:w="1134"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______</w:t>
            </w:r>
          </w:p>
        </w:tc>
        <w:tc>
          <w:tcPr>
            <w:tcW w:w="1134"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______</w:t>
            </w:r>
          </w:p>
        </w:tc>
        <w:tc>
          <w:tcPr>
            <w:tcW w:w="1701"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______</w:t>
            </w:r>
          </w:p>
        </w:tc>
        <w:tc>
          <w:tcPr>
            <w:tcW w:w="1134" w:type="dxa"/>
            <w:vAlign w:val="center"/>
          </w:tcPr>
          <w:p w:rsidR="00D01B83" w:rsidRPr="00D01B83" w:rsidRDefault="00FE5E36"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noProof/>
                <w:position w:val="-10"/>
                <w:sz w:val="24"/>
                <w:szCs w:val="24"/>
              </w:rPr>
              <w:drawing>
                <wp:inline distT="0" distB="0" distL="0" distR="0">
                  <wp:extent cx="314325" cy="278130"/>
                  <wp:effectExtent l="0" t="0" r="0" b="0"/>
                  <wp:docPr id="3" name="Рисунок 5" descr="base_1_30912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9128_3278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p>
        </w:tc>
        <w:tc>
          <w:tcPr>
            <w:tcW w:w="1276" w:type="dxa"/>
            <w:vAlign w:val="center"/>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______</w:t>
            </w:r>
          </w:p>
        </w:tc>
        <w:tc>
          <w:tcPr>
            <w:tcW w:w="1559" w:type="dxa"/>
            <w:vAlign w:val="center"/>
          </w:tcPr>
          <w:p w:rsidR="00D01B83" w:rsidRPr="00D01B83" w:rsidRDefault="00FE5E36"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noProof/>
                <w:position w:val="-10"/>
                <w:sz w:val="24"/>
                <w:szCs w:val="24"/>
              </w:rPr>
              <w:drawing>
                <wp:inline distT="0" distB="0" distL="0" distR="0">
                  <wp:extent cx="314325" cy="278130"/>
                  <wp:effectExtent l="0" t="0" r="0" b="0"/>
                  <wp:docPr id="4" name="Рисунок 6" descr="base_1_30912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9128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78130"/>
                          </a:xfrm>
                          <a:prstGeom prst="rect">
                            <a:avLst/>
                          </a:prstGeom>
                          <a:noFill/>
                          <a:ln>
                            <a:noFill/>
                          </a:ln>
                        </pic:spPr>
                      </pic:pic>
                    </a:graphicData>
                  </a:graphic>
                </wp:inline>
              </w:drawing>
            </w:r>
          </w:p>
        </w:tc>
      </w:tr>
      <w:tr w:rsidR="001924D3" w:rsidRPr="00D81255" w:rsidTr="00D01B83">
        <w:tc>
          <w:tcPr>
            <w:tcW w:w="8650" w:type="dxa"/>
            <w:gridSpan w:val="7"/>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Total: The weighted average actual contract price of the medicinal product for the secondary package (excluding VAT **), BYN</w:t>
            </w:r>
          </w:p>
        </w:tc>
        <w:tc>
          <w:tcPr>
            <w:tcW w:w="1559" w:type="dxa"/>
            <w:vAlign w:val="center"/>
          </w:tcPr>
          <w:p w:rsidR="00D01B83" w:rsidRPr="00D01B83" w:rsidRDefault="00D01B83" w:rsidP="00D81255">
            <w:pPr>
              <w:pStyle w:val="ConsPlusNormal"/>
              <w:ind w:left="216" w:hanging="284"/>
              <w:jc w:val="center"/>
              <w:rPr>
                <w:rFonts w:ascii="Times New Roman" w:hAnsi="Times New Roman" w:cs="Times New Roman"/>
                <w:sz w:val="24"/>
                <w:szCs w:val="24"/>
                <w:lang w:val="en-US"/>
              </w:rPr>
            </w:pPr>
            <w:r w:rsidRPr="00D01B83">
              <w:rPr>
                <w:rFonts w:ascii="Times New Roman" w:eastAsia="TimesNewRomanPSMT" w:hAnsi="Times New Roman" w:cs="Times New Roman"/>
                <w:sz w:val="24"/>
                <w:szCs w:val="24"/>
                <w:lang w:val="en-US"/>
              </w:rPr>
              <w:t xml:space="preserve">Σ </w:t>
            </w:r>
            <w:r w:rsidR="00D81255">
              <w:rPr>
                <w:rFonts w:ascii="Times New Roman" w:eastAsia="TimesNewRomanPSMT" w:hAnsi="Times New Roman" w:cs="Times New Roman"/>
                <w:sz w:val="24"/>
                <w:szCs w:val="24"/>
                <w:lang w:val="en-US"/>
              </w:rPr>
              <w:t>col.</w:t>
            </w:r>
            <w:r w:rsidRPr="00D01B83">
              <w:rPr>
                <w:rFonts w:ascii="Times New Roman" w:eastAsia="TimesNewRomanPSMT" w:hAnsi="Times New Roman" w:cs="Times New Roman"/>
                <w:sz w:val="24"/>
                <w:szCs w:val="24"/>
                <w:lang w:val="en-US"/>
              </w:rPr>
              <w:t xml:space="preserve">8 х1000 / Σ </w:t>
            </w:r>
            <w:r w:rsidR="00D81255">
              <w:rPr>
                <w:rFonts w:ascii="Times New Roman" w:eastAsia="TimesNewRomanPSMT" w:hAnsi="Times New Roman" w:cs="Times New Roman"/>
                <w:sz w:val="24"/>
                <w:szCs w:val="24"/>
                <w:lang w:val="en-US"/>
              </w:rPr>
              <w:t>col.</w:t>
            </w:r>
            <w:r w:rsidRPr="00D01B83">
              <w:rPr>
                <w:rFonts w:ascii="Times New Roman" w:eastAsia="TimesNewRomanPSMT" w:hAnsi="Times New Roman" w:cs="Times New Roman"/>
                <w:sz w:val="24"/>
                <w:szCs w:val="24"/>
                <w:lang w:val="en-US"/>
              </w:rPr>
              <w:t>6</w:t>
            </w:r>
          </w:p>
        </w:tc>
      </w:tr>
    </w:tbl>
    <w:p w:rsidR="00D01B83" w:rsidRPr="00D01B83" w:rsidRDefault="00D01B83" w:rsidP="00D01B83">
      <w:pPr>
        <w:rPr>
          <w:sz w:val="24"/>
          <w:szCs w:val="24"/>
          <w:highlight w:val="yellow"/>
          <w:lang w:val="en-US"/>
        </w:rPr>
      </w:pPr>
    </w:p>
    <w:p w:rsidR="00D01B83" w:rsidRPr="00D01B83" w:rsidRDefault="00D01B83" w:rsidP="00D01B83">
      <w:pPr>
        <w:pStyle w:val="ConsPlusNormal"/>
        <w:jc w:val="both"/>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p>
    <w:p w:rsidR="00D01B83" w:rsidRPr="00D01B83" w:rsidRDefault="00D01B83" w:rsidP="00D01B83">
      <w:pPr>
        <w:pStyle w:val="ConsPlusNormal"/>
        <w:ind w:firstLine="284"/>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According to clause 6 of this Instruction.</w:t>
      </w:r>
    </w:p>
    <w:p w:rsidR="00D01B83" w:rsidRPr="00D01B83" w:rsidRDefault="00D01B83" w:rsidP="00D01B83">
      <w:pPr>
        <w:pStyle w:val="ConsPlusNormal"/>
        <w:ind w:firstLine="284"/>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Value added tax</w:t>
      </w:r>
    </w:p>
    <w:p w:rsidR="00D01B83" w:rsidRPr="00D01B83" w:rsidRDefault="00D01B83" w:rsidP="00D01B83">
      <w:pPr>
        <w:pStyle w:val="ConsPlusNormal"/>
        <w:ind w:firstLine="284"/>
        <w:rPr>
          <w:rFonts w:ascii="Times New Roman" w:hAnsi="Times New Roman" w:cs="Times New Roman"/>
          <w:sz w:val="24"/>
          <w:szCs w:val="24"/>
          <w:lang w:val="en-US"/>
        </w:rPr>
      </w:pPr>
      <w:r w:rsidRPr="00D01B83">
        <w:rPr>
          <w:rFonts w:ascii="Times New Roman" w:hAnsi="Times New Roman" w:cs="Times New Roman"/>
          <w:sz w:val="24"/>
          <w:szCs w:val="24"/>
          <w:lang w:val="en-US"/>
        </w:rPr>
        <w:t>Annex: __________________________________________________</w:t>
      </w:r>
      <w:r w:rsidR="00AE04BD">
        <w:rPr>
          <w:rFonts w:ascii="Times New Roman" w:hAnsi="Times New Roman" w:cs="Times New Roman"/>
          <w:sz w:val="24"/>
          <w:szCs w:val="24"/>
          <w:lang w:val="en-US"/>
        </w:rPr>
        <w:t>__________________</w:t>
      </w:r>
      <w:r w:rsidRPr="00D01B83">
        <w:rPr>
          <w:rFonts w:ascii="Times New Roman" w:hAnsi="Times New Roman" w:cs="Times New Roman"/>
          <w:sz w:val="24"/>
          <w:szCs w:val="24"/>
          <w:lang w:val="en-US"/>
        </w:rPr>
        <w:t>_</w:t>
      </w:r>
    </w:p>
    <w:tbl>
      <w:tblPr>
        <w:tblW w:w="5000" w:type="pct"/>
        <w:tblCellMar>
          <w:left w:w="28" w:type="dxa"/>
          <w:right w:w="28" w:type="dxa"/>
        </w:tblCellMar>
        <w:tblLook w:val="0000" w:firstRow="0" w:lastRow="0" w:firstColumn="0" w:lastColumn="0" w:noHBand="0" w:noVBand="0"/>
      </w:tblPr>
      <w:tblGrid>
        <w:gridCol w:w="131"/>
        <w:gridCol w:w="1246"/>
        <w:gridCol w:w="1620"/>
        <w:gridCol w:w="994"/>
        <w:gridCol w:w="1713"/>
        <w:gridCol w:w="1284"/>
        <w:gridCol w:w="2422"/>
      </w:tblGrid>
      <w:tr w:rsidR="001924D3" w:rsidRPr="00D01B83" w:rsidTr="00D01B83">
        <w:trPr>
          <w:gridAfter w:val="4"/>
          <w:wAfter w:w="6412" w:type="dxa"/>
        </w:trPr>
        <w:tc>
          <w:tcPr>
            <w:tcW w:w="70" w:type="pct"/>
            <w:shd w:val="clear" w:color="auto" w:fill="auto"/>
            <w:vAlign w:val="bottom"/>
          </w:tcPr>
          <w:p w:rsidR="00D01B83" w:rsidRPr="00D01B83" w:rsidRDefault="00D01B83" w:rsidP="00D01B83">
            <w:pPr>
              <w:pStyle w:val="ConsPlusNormal"/>
              <w:rPr>
                <w:rFonts w:ascii="Times New Roman" w:hAnsi="Times New Roman" w:cs="Times New Roman"/>
                <w:sz w:val="24"/>
                <w:szCs w:val="24"/>
                <w:lang w:val="en-US"/>
              </w:rPr>
            </w:pPr>
          </w:p>
        </w:tc>
        <w:tc>
          <w:tcPr>
            <w:tcW w:w="662" w:type="pct"/>
            <w:shd w:val="clear" w:color="auto" w:fill="auto"/>
            <w:vAlign w:val="bottom"/>
          </w:tcPr>
          <w:p w:rsidR="00D01B83" w:rsidRPr="00D01B83" w:rsidRDefault="00D01B83" w:rsidP="00D01B83">
            <w:pPr>
              <w:pStyle w:val="ConsPlusNormal"/>
              <w:rPr>
                <w:rFonts w:ascii="Times New Roman" w:hAnsi="Times New Roman" w:cs="Times New Roman"/>
                <w:sz w:val="24"/>
                <w:szCs w:val="24"/>
                <w:lang w:val="en-US"/>
              </w:rPr>
            </w:pPr>
          </w:p>
        </w:tc>
        <w:tc>
          <w:tcPr>
            <w:tcW w:w="861" w:type="pct"/>
            <w:shd w:val="clear" w:color="auto" w:fill="auto"/>
            <w:vAlign w:val="bottom"/>
          </w:tcPr>
          <w:p w:rsidR="00D01B83" w:rsidRPr="00D01B83" w:rsidRDefault="00D01B83" w:rsidP="00D01B83">
            <w:pPr>
              <w:pStyle w:val="ConsPlusNormal"/>
              <w:rPr>
                <w:rFonts w:ascii="Times New Roman" w:hAnsi="Times New Roman" w:cs="Times New Roman"/>
                <w:sz w:val="24"/>
                <w:szCs w:val="24"/>
                <w:lang w:val="en-US"/>
              </w:rPr>
            </w:pPr>
          </w:p>
        </w:tc>
      </w:tr>
      <w:tr w:rsidR="001924D3" w:rsidRPr="00D01B83" w:rsidTr="00D01B83">
        <w:tc>
          <w:tcPr>
            <w:tcW w:w="2121" w:type="pct"/>
            <w:gridSpan w:val="4"/>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Head of the legal entity, Individual Entrepreneur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7"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1" w:type="pct"/>
            <w:gridSpan w:val="4"/>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2"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7"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w:t>
      </w:r>
    </w:p>
    <w:tbl>
      <w:tblPr>
        <w:tblW w:w="5000" w:type="pct"/>
        <w:tblLayout w:type="fixed"/>
        <w:tblCellMar>
          <w:left w:w="28" w:type="dxa"/>
          <w:right w:w="28" w:type="dxa"/>
        </w:tblCellMar>
        <w:tblLook w:val="0000" w:firstRow="0" w:lastRow="0" w:firstColumn="0" w:lastColumn="0" w:noHBand="0" w:noVBand="0"/>
      </w:tblPr>
      <w:tblGrid>
        <w:gridCol w:w="3993"/>
        <w:gridCol w:w="1713"/>
        <w:gridCol w:w="1295"/>
        <w:gridCol w:w="2409"/>
      </w:tblGrid>
      <w:tr w:rsidR="001924D3" w:rsidRPr="00D01B83" w:rsidTr="00D01B83">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Contractor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8"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8" w:type="pct"/>
            <w:shd w:val="clear" w:color="auto" w:fill="auto"/>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0" w:type="pct"/>
            <w:shd w:val="clear" w:color="auto" w:fill="auto"/>
            <w:vAlign w:val="bottom"/>
          </w:tcPr>
          <w:p w:rsidR="00D01B83" w:rsidRPr="00D01B83" w:rsidRDefault="00D01B83" w:rsidP="00D01B83">
            <w:pPr>
              <w:pStyle w:val="ConsPlusNonformat"/>
              <w:tabs>
                <w:tab w:val="left" w:pos="5387"/>
              </w:tabs>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pStyle w:val="ConsPlusNormal"/>
        <w:rPr>
          <w:rFonts w:ascii="Times New Roman" w:hAnsi="Times New Roman" w:cs="Times New Roman"/>
          <w:sz w:val="24"/>
          <w:szCs w:val="24"/>
          <w:highlight w:val="yellow"/>
          <w:lang w:val="en-US"/>
        </w:rPr>
      </w:pPr>
    </w:p>
    <w:p w:rsidR="00D01B83" w:rsidRPr="00D01B83" w:rsidRDefault="00D01B83" w:rsidP="00D01B83">
      <w:pPr>
        <w:suppressAutoHyphens/>
        <w:spacing w:line="280" w:lineRule="exact"/>
        <w:ind w:left="5387"/>
        <w:rPr>
          <w:sz w:val="24"/>
          <w:szCs w:val="24"/>
          <w:lang w:val="en-US" w:eastAsia="ar-SA"/>
        </w:rPr>
      </w:pPr>
      <w:r w:rsidRPr="00D01B83">
        <w:rPr>
          <w:sz w:val="24"/>
          <w:szCs w:val="24"/>
          <w:lang w:val="en-US" w:eastAsia="ar-SA"/>
        </w:rPr>
        <w:br w:type="page"/>
      </w:r>
      <w:r w:rsidRPr="00D01B83">
        <w:rPr>
          <w:sz w:val="24"/>
          <w:szCs w:val="24"/>
          <w:lang w:val="en-US" w:eastAsia="ar-SA"/>
        </w:rPr>
        <w:lastRenderedPageBreak/>
        <w:t>Annex 5</w:t>
      </w:r>
    </w:p>
    <w:p w:rsidR="00D01B83" w:rsidRPr="00D01B83" w:rsidRDefault="00D01B83" w:rsidP="00D01B83">
      <w:pPr>
        <w:suppressAutoHyphens/>
        <w:spacing w:line="280" w:lineRule="exact"/>
        <w:ind w:left="5387"/>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AE04BD">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ind w:firstLine="540"/>
        <w:jc w:val="right"/>
        <w:rPr>
          <w:rFonts w:ascii="Times New Roman" w:hAnsi="Times New Roman" w:cs="Times New Roman"/>
          <w:sz w:val="24"/>
          <w:szCs w:val="24"/>
          <w:highlight w:val="yellow"/>
          <w:lang w:val="en-US"/>
        </w:rPr>
      </w:pPr>
    </w:p>
    <w:p w:rsidR="00D01B83" w:rsidRPr="00D01B83" w:rsidRDefault="00D01B83" w:rsidP="00D01B83">
      <w:pPr>
        <w:pStyle w:val="ConsPlusNormal"/>
        <w:ind w:firstLine="540"/>
        <w:jc w:val="right"/>
        <w:rPr>
          <w:rFonts w:ascii="Times New Roman" w:hAnsi="Times New Roman" w:cs="Times New Roman"/>
          <w:sz w:val="24"/>
          <w:szCs w:val="24"/>
          <w:lang w:val="en-US"/>
        </w:rPr>
      </w:pPr>
      <w:r w:rsidRPr="00D01B83">
        <w:rPr>
          <w:rFonts w:ascii="Times New Roman" w:hAnsi="Times New Roman" w:cs="Times New Roman"/>
          <w:sz w:val="24"/>
          <w:szCs w:val="24"/>
          <w:lang w:val="en-US"/>
        </w:rPr>
        <w:t>Form</w:t>
      </w:r>
    </w:p>
    <w:p w:rsidR="00D01B83" w:rsidRPr="00D01B83" w:rsidRDefault="00D01B83" w:rsidP="00D01B83">
      <w:pPr>
        <w:pStyle w:val="ConsPlusNonformat"/>
        <w:jc w:val="center"/>
        <w:rPr>
          <w:rFonts w:ascii="Times New Roman" w:hAnsi="Times New Roman" w:cs="Times New Roman"/>
          <w:lang w:val="en-US"/>
        </w:rPr>
      </w:pPr>
      <w:r w:rsidRPr="00D01B83">
        <w:rPr>
          <w:rFonts w:ascii="Times New Roman" w:hAnsi="Times New Roman" w:cs="Times New Roman"/>
          <w:b/>
          <w:lang w:val="en-US"/>
        </w:rPr>
        <w:t>Information on the availability of the registered marginal selling prices of the claimed medicinal product</w:t>
      </w:r>
    </w:p>
    <w:p w:rsidR="00D01B83" w:rsidRPr="00D01B83" w:rsidRDefault="00D01B83" w:rsidP="00D01B83">
      <w:pPr>
        <w:pStyle w:val="ConsPlusNonformat"/>
        <w:jc w:val="center"/>
        <w:rPr>
          <w:rFonts w:ascii="Times New Roman" w:hAnsi="Times New Roman" w:cs="Times New Roman"/>
          <w:lang w:val="en-US"/>
        </w:rPr>
      </w:pPr>
    </w:p>
    <w:p w:rsidR="00D01B83" w:rsidRPr="00D01B83" w:rsidRDefault="00D01B83" w:rsidP="00D01B83">
      <w:pPr>
        <w:pStyle w:val="ConsPlusNonformat"/>
        <w:pBdr>
          <w:top w:val="single" w:sz="4" w:space="1" w:color="auto"/>
        </w:pBdr>
        <w:jc w:val="center"/>
        <w:rPr>
          <w:rFonts w:ascii="Times New Roman" w:hAnsi="Times New Roman" w:cs="Times New Roman"/>
          <w:highlight w:val="yellow"/>
          <w:lang w:val="en-US"/>
        </w:rPr>
      </w:pPr>
      <w:r w:rsidRPr="00D01B83">
        <w:rPr>
          <w:rFonts w:ascii="Times New Roman" w:hAnsi="Times New Roman" w:cs="Times New Roman"/>
          <w:lang w:val="en-US"/>
        </w:rPr>
        <w:t xml:space="preserve"> (</w:t>
      </w:r>
      <w:proofErr w:type="gramStart"/>
      <w:r w:rsidRPr="00D01B83">
        <w:rPr>
          <w:rFonts w:ascii="Times New Roman" w:hAnsi="Times New Roman" w:cs="Times New Roman"/>
          <w:lang w:val="en-US"/>
        </w:rPr>
        <w:t>full</w:t>
      </w:r>
      <w:proofErr w:type="gramEnd"/>
      <w:r w:rsidRPr="00D01B83">
        <w:rPr>
          <w:rFonts w:ascii="Times New Roman" w:hAnsi="Times New Roman" w:cs="Times New Roman"/>
          <w:lang w:val="en-US"/>
        </w:rPr>
        <w:t xml:space="preserve"> name of the legal entity; surname, first name, patronymic (if any) of an Individual Entrepreneur)</w:t>
      </w:r>
    </w:p>
    <w:p w:rsidR="00D01B83" w:rsidRPr="00D01B83" w:rsidRDefault="00D01B83" w:rsidP="00D01B83">
      <w:pPr>
        <w:pStyle w:val="ConsPlusNonformat"/>
        <w:jc w:val="both"/>
        <w:rPr>
          <w:rFonts w:ascii="Times New Roman" w:hAnsi="Times New Roman" w:cs="Times New Roman"/>
          <w:lang w:val="en-US"/>
        </w:rPr>
      </w:pPr>
    </w:p>
    <w:p w:rsidR="00D01B83" w:rsidRPr="00D01B83" w:rsidRDefault="00D01B83" w:rsidP="00D01B83">
      <w:pPr>
        <w:pStyle w:val="ConsPlusNonformat"/>
        <w:ind w:firstLine="993"/>
        <w:jc w:val="both"/>
        <w:rPr>
          <w:rFonts w:ascii="Times New Roman" w:hAnsi="Times New Roman" w:cs="Times New Roman"/>
          <w:lang w:val="en-US"/>
        </w:rPr>
      </w:pPr>
      <w:r w:rsidRPr="00D01B83">
        <w:rPr>
          <w:rFonts w:ascii="Times New Roman" w:hAnsi="Times New Roman" w:cs="Times New Roman"/>
          <w:lang w:val="en-US"/>
        </w:rPr>
        <w:t>I. Information on the medicinal product</w:t>
      </w:r>
    </w:p>
    <w:p w:rsidR="00D01B83" w:rsidRPr="00D01B83" w:rsidRDefault="00D01B83" w:rsidP="00D01B83">
      <w:pPr>
        <w:pStyle w:val="ConsPlusNormal"/>
        <w:ind w:firstLine="540"/>
        <w:jc w:val="both"/>
        <w:rPr>
          <w:rFonts w:ascii="Times New Roman" w:hAnsi="Times New Roman" w:cs="Times New Roman"/>
          <w:sz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04"/>
      </w:tblGrid>
      <w:tr w:rsidR="001924D3" w:rsidRPr="00D81255" w:rsidTr="00D01B83">
        <w:tc>
          <w:tcPr>
            <w:tcW w:w="7710" w:type="dxa"/>
          </w:tcPr>
          <w:p w:rsidR="00D01B83" w:rsidRPr="00D01B83" w:rsidRDefault="00D01B83" w:rsidP="00D01B83">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1. </w:t>
            </w:r>
            <w:r w:rsidR="00D81255">
              <w:rPr>
                <w:rFonts w:ascii="Times New Roman" w:hAnsi="Times New Roman" w:cs="Times New Roman"/>
                <w:sz w:val="20"/>
                <w:lang w:val="en-US"/>
              </w:rPr>
              <w:t>R</w:t>
            </w:r>
            <w:r w:rsidR="00D81255" w:rsidRPr="00D81255">
              <w:rPr>
                <w:rFonts w:ascii="Times New Roman" w:hAnsi="Times New Roman" w:cs="Times New Roman"/>
                <w:sz w:val="20"/>
                <w:lang w:val="en-US"/>
              </w:rPr>
              <w:t>egistration certificate</w:t>
            </w:r>
            <w:r w:rsidR="00D81255" w:rsidRPr="00D01B83">
              <w:rPr>
                <w:rFonts w:ascii="Times New Roman" w:hAnsi="Times New Roman" w:cs="Times New Roman"/>
                <w:sz w:val="24"/>
                <w:szCs w:val="24"/>
                <w:lang w:val="en-US"/>
              </w:rPr>
              <w:t xml:space="preserve"> </w:t>
            </w:r>
            <w:r w:rsidRPr="00D01B83">
              <w:rPr>
                <w:rFonts w:ascii="Times New Roman" w:hAnsi="Times New Roman" w:cs="Times New Roman"/>
                <w:sz w:val="20"/>
                <w:lang w:val="en-US"/>
              </w:rPr>
              <w:t>No.</w:t>
            </w:r>
          </w:p>
        </w:tc>
        <w:tc>
          <w:tcPr>
            <w:tcW w:w="1304" w:type="dxa"/>
          </w:tcPr>
          <w:p w:rsidR="00D01B83" w:rsidRPr="00D01B83" w:rsidRDefault="00D01B83" w:rsidP="00D01B83">
            <w:pPr>
              <w:pStyle w:val="ConsPlusNormal"/>
              <w:rPr>
                <w:rFonts w:ascii="Times New Roman" w:hAnsi="Times New Roman" w:cs="Times New Roman"/>
                <w:sz w:val="20"/>
                <w:lang w:val="en-US"/>
              </w:rPr>
            </w:pPr>
          </w:p>
        </w:tc>
      </w:tr>
      <w:tr w:rsidR="001924D3" w:rsidRPr="00372F49" w:rsidTr="00D01B83">
        <w:tc>
          <w:tcPr>
            <w:tcW w:w="7710" w:type="dxa"/>
          </w:tcPr>
          <w:p w:rsidR="00D01B83" w:rsidRPr="00D01B83" w:rsidRDefault="00D01B83" w:rsidP="00D81255">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2. International Non-proprietary Name, </w:t>
            </w:r>
            <w:r w:rsidR="00AE04BD">
              <w:rPr>
                <w:rFonts w:ascii="Times New Roman" w:hAnsi="Times New Roman" w:cs="Times New Roman"/>
                <w:sz w:val="20"/>
                <w:lang w:val="en-US"/>
              </w:rPr>
              <w:t xml:space="preserve">or </w:t>
            </w:r>
            <w:r w:rsidR="00D81255">
              <w:rPr>
                <w:rFonts w:ascii="Times New Roman" w:hAnsi="Times New Roman" w:cs="Times New Roman"/>
                <w:sz w:val="20"/>
                <w:lang w:val="en-US"/>
              </w:rPr>
              <w:t>group name</w:t>
            </w:r>
            <w:r w:rsidRPr="00D01B83">
              <w:rPr>
                <w:rFonts w:ascii="Times New Roman" w:hAnsi="Times New Roman" w:cs="Times New Roman"/>
                <w:sz w:val="20"/>
                <w:lang w:val="en-US"/>
              </w:rPr>
              <w:t>, or chemical name;</w:t>
            </w:r>
          </w:p>
        </w:tc>
        <w:tc>
          <w:tcPr>
            <w:tcW w:w="1304" w:type="dxa"/>
          </w:tcPr>
          <w:p w:rsidR="00D01B83" w:rsidRPr="00D01B83" w:rsidRDefault="00D01B83" w:rsidP="00D01B83">
            <w:pPr>
              <w:pStyle w:val="ConsPlusNormal"/>
              <w:rPr>
                <w:rFonts w:ascii="Times New Roman" w:hAnsi="Times New Roman" w:cs="Times New Roman"/>
                <w:sz w:val="20"/>
                <w:lang w:val="en-US"/>
              </w:rPr>
            </w:pPr>
          </w:p>
        </w:tc>
      </w:tr>
      <w:tr w:rsidR="001924D3" w:rsidRPr="00D81255" w:rsidTr="00D01B83">
        <w:tc>
          <w:tcPr>
            <w:tcW w:w="7710" w:type="dxa"/>
          </w:tcPr>
          <w:p w:rsidR="00D01B83" w:rsidRPr="00D01B83" w:rsidRDefault="00D01B83" w:rsidP="00D01B83">
            <w:pPr>
              <w:pStyle w:val="ConsPlusNormal"/>
              <w:rPr>
                <w:rFonts w:ascii="Times New Roman" w:hAnsi="Times New Roman" w:cs="Times New Roman"/>
                <w:sz w:val="20"/>
                <w:lang w:val="en-US"/>
              </w:rPr>
            </w:pPr>
            <w:r w:rsidRPr="00D01B83">
              <w:rPr>
                <w:rFonts w:ascii="Times New Roman" w:hAnsi="Times New Roman" w:cs="Times New Roman"/>
                <w:sz w:val="20"/>
                <w:lang w:val="en-US"/>
              </w:rPr>
              <w:t>3. Trade name</w:t>
            </w:r>
          </w:p>
        </w:tc>
        <w:tc>
          <w:tcPr>
            <w:tcW w:w="1304" w:type="dxa"/>
          </w:tcPr>
          <w:p w:rsidR="00D01B83" w:rsidRPr="00D01B83" w:rsidRDefault="00D01B83" w:rsidP="00D01B83">
            <w:pPr>
              <w:pStyle w:val="ConsPlusNormal"/>
              <w:rPr>
                <w:rFonts w:ascii="Times New Roman" w:hAnsi="Times New Roman" w:cs="Times New Roman"/>
                <w:sz w:val="20"/>
                <w:lang w:val="en-US"/>
              </w:rPr>
            </w:pPr>
          </w:p>
        </w:tc>
      </w:tr>
      <w:tr w:rsidR="001924D3" w:rsidRPr="00372F49" w:rsidTr="00D01B83">
        <w:tc>
          <w:tcPr>
            <w:tcW w:w="7710" w:type="dxa"/>
          </w:tcPr>
          <w:p w:rsidR="00D01B83" w:rsidRPr="00D01B83" w:rsidRDefault="00D01B83" w:rsidP="00D01B83">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4. Dosage form, dosage or concentration, volume, activity </w:t>
            </w:r>
            <w:r w:rsidR="00AE04BD">
              <w:rPr>
                <w:rFonts w:ascii="Times New Roman" w:hAnsi="Times New Roman" w:cs="Times New Roman"/>
                <w:sz w:val="20"/>
                <w:lang w:val="en-US"/>
              </w:rPr>
              <w:t xml:space="preserve">in action </w:t>
            </w:r>
            <w:r w:rsidRPr="00D01B83">
              <w:rPr>
                <w:rFonts w:ascii="Times New Roman" w:hAnsi="Times New Roman" w:cs="Times New Roman"/>
                <w:sz w:val="20"/>
                <w:lang w:val="en-US"/>
              </w:rPr>
              <w:t>units</w:t>
            </w:r>
          </w:p>
        </w:tc>
        <w:tc>
          <w:tcPr>
            <w:tcW w:w="1304" w:type="dxa"/>
          </w:tcPr>
          <w:p w:rsidR="00D01B83" w:rsidRPr="00D01B83" w:rsidRDefault="00D01B83" w:rsidP="00D01B83">
            <w:pPr>
              <w:pStyle w:val="ConsPlusNormal"/>
              <w:rPr>
                <w:rFonts w:ascii="Times New Roman" w:hAnsi="Times New Roman" w:cs="Times New Roman"/>
                <w:sz w:val="20"/>
                <w:lang w:val="en-US"/>
              </w:rPr>
            </w:pPr>
          </w:p>
        </w:tc>
      </w:tr>
      <w:tr w:rsidR="001924D3" w:rsidRPr="00372F49" w:rsidTr="00D01B83">
        <w:tc>
          <w:tcPr>
            <w:tcW w:w="7710" w:type="dxa"/>
          </w:tcPr>
          <w:p w:rsidR="00D01B83" w:rsidRPr="00D01B83" w:rsidRDefault="00D01B83" w:rsidP="00AE04BD">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5. Total </w:t>
            </w:r>
            <w:r w:rsidR="00AE04BD" w:rsidRPr="00AE04BD">
              <w:rPr>
                <w:rFonts w:ascii="Times New Roman" w:hAnsi="Times New Roman" w:cs="Times New Roman"/>
                <w:sz w:val="20"/>
                <w:lang w:val="en-US"/>
              </w:rPr>
              <w:t>quantity in</w:t>
            </w:r>
            <w:r w:rsidR="00AE04BD" w:rsidRPr="00D01B83">
              <w:rPr>
                <w:rFonts w:ascii="Times New Roman" w:hAnsi="Times New Roman" w:cs="Times New Roman"/>
                <w:sz w:val="24"/>
                <w:szCs w:val="24"/>
                <w:lang w:val="en-US"/>
              </w:rPr>
              <w:t xml:space="preserve"> </w:t>
            </w:r>
            <w:r w:rsidRPr="00D01B83">
              <w:rPr>
                <w:rFonts w:ascii="Times New Roman" w:hAnsi="Times New Roman" w:cs="Times New Roman"/>
                <w:sz w:val="20"/>
                <w:lang w:val="en-US"/>
              </w:rPr>
              <w:t>the secondary package</w:t>
            </w:r>
          </w:p>
        </w:tc>
        <w:tc>
          <w:tcPr>
            <w:tcW w:w="1304" w:type="dxa"/>
          </w:tcPr>
          <w:p w:rsidR="00D01B83" w:rsidRPr="00D01B83" w:rsidRDefault="00D01B83" w:rsidP="00D01B83">
            <w:pPr>
              <w:pStyle w:val="ConsPlusNormal"/>
              <w:rPr>
                <w:rFonts w:ascii="Times New Roman" w:hAnsi="Times New Roman" w:cs="Times New Roman"/>
                <w:sz w:val="20"/>
                <w:lang w:val="en-US"/>
              </w:rPr>
            </w:pPr>
          </w:p>
        </w:tc>
      </w:tr>
    </w:tbl>
    <w:p w:rsidR="00D01B83" w:rsidRPr="00D01B83" w:rsidRDefault="00D01B83" w:rsidP="00D01B83">
      <w:pPr>
        <w:pStyle w:val="ConsPlusNormal"/>
        <w:ind w:firstLine="540"/>
        <w:jc w:val="both"/>
        <w:rPr>
          <w:rFonts w:ascii="Times New Roman" w:hAnsi="Times New Roman" w:cs="Times New Roman"/>
          <w:sz w:val="20"/>
          <w:lang w:val="en-US"/>
        </w:rPr>
      </w:pPr>
    </w:p>
    <w:p w:rsidR="00D01B83" w:rsidRPr="00D01B83" w:rsidRDefault="00D01B83" w:rsidP="00D01B83">
      <w:pPr>
        <w:pStyle w:val="ConsPlusNonformat"/>
        <w:jc w:val="center"/>
        <w:rPr>
          <w:rFonts w:ascii="Times New Roman" w:hAnsi="Times New Roman" w:cs="Times New Roman"/>
          <w:lang w:val="en-US"/>
        </w:rPr>
      </w:pPr>
      <w:r w:rsidRPr="00D01B83">
        <w:rPr>
          <w:rFonts w:ascii="Times New Roman" w:hAnsi="Times New Roman" w:cs="Times New Roman"/>
          <w:lang w:val="en-US"/>
        </w:rPr>
        <w:t xml:space="preserve">II. Calculation of the marginal selling price of the medicinal product </w:t>
      </w:r>
    </w:p>
    <w:p w:rsidR="00D01B83" w:rsidRPr="00D01B83" w:rsidRDefault="00D01B83" w:rsidP="00D01B83">
      <w:pPr>
        <w:pStyle w:val="ConsPlusNormal"/>
        <w:jc w:val="center"/>
        <w:rPr>
          <w:rFonts w:ascii="Times New Roman" w:hAnsi="Times New Roman" w:cs="Times New Roman"/>
          <w:sz w:val="20"/>
          <w:lang w:val="en-US"/>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04"/>
        <w:gridCol w:w="709"/>
        <w:gridCol w:w="851"/>
        <w:gridCol w:w="1559"/>
        <w:gridCol w:w="1072"/>
        <w:gridCol w:w="1417"/>
        <w:gridCol w:w="1133"/>
      </w:tblGrid>
      <w:tr w:rsidR="001924D3" w:rsidRPr="00372F49" w:rsidTr="00D01B83">
        <w:tc>
          <w:tcPr>
            <w:tcW w:w="426" w:type="dxa"/>
            <w:vMerge w:val="restart"/>
            <w:tcBorders>
              <w:lef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Ser. No.</w:t>
            </w:r>
          </w:p>
        </w:tc>
        <w:tc>
          <w:tcPr>
            <w:tcW w:w="1904" w:type="dxa"/>
            <w:vMerge w:val="restart"/>
          </w:tcPr>
          <w:p w:rsidR="00D01B83" w:rsidRPr="00D01B83" w:rsidRDefault="00D81255" w:rsidP="00D01B83">
            <w:pPr>
              <w:pStyle w:val="ConsPlusNormal"/>
              <w:jc w:val="center"/>
              <w:rPr>
                <w:rFonts w:ascii="Times New Roman" w:hAnsi="Times New Roman" w:cs="Times New Roman"/>
                <w:sz w:val="20"/>
                <w:lang w:val="en-US"/>
              </w:rPr>
            </w:pPr>
            <w:r>
              <w:rPr>
                <w:rFonts w:ascii="Times New Roman" w:hAnsi="Times New Roman" w:cs="Times New Roman"/>
                <w:sz w:val="20"/>
                <w:lang w:val="en-US"/>
              </w:rPr>
              <w:t>R</w:t>
            </w:r>
            <w:r w:rsidRPr="00D81255">
              <w:rPr>
                <w:rFonts w:ascii="Times New Roman" w:hAnsi="Times New Roman" w:cs="Times New Roman"/>
                <w:sz w:val="20"/>
                <w:lang w:val="en-US"/>
              </w:rPr>
              <w:t>egistration certificate</w:t>
            </w:r>
            <w:r w:rsidRPr="00D01B83">
              <w:rPr>
                <w:rFonts w:ascii="Times New Roman" w:hAnsi="Times New Roman" w:cs="Times New Roman"/>
                <w:sz w:val="24"/>
                <w:szCs w:val="24"/>
                <w:lang w:val="en-US"/>
              </w:rPr>
              <w:t xml:space="preserve"> </w:t>
            </w:r>
            <w:r w:rsidR="00D01B83" w:rsidRPr="00D01B83">
              <w:rPr>
                <w:rFonts w:ascii="Times New Roman" w:hAnsi="Times New Roman" w:cs="Times New Roman"/>
                <w:sz w:val="20"/>
                <w:lang w:val="en-US"/>
              </w:rPr>
              <w:t>Holder, manufacturer, packer, issuing control</w:t>
            </w:r>
          </w:p>
        </w:tc>
        <w:tc>
          <w:tcPr>
            <w:tcW w:w="709" w:type="dxa"/>
            <w:vMerge w:val="restart"/>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Dosage form, dosage</w:t>
            </w:r>
          </w:p>
        </w:tc>
        <w:tc>
          <w:tcPr>
            <w:tcW w:w="851" w:type="dxa"/>
            <w:vMerge w:val="restart"/>
          </w:tcPr>
          <w:p w:rsidR="00D01B83" w:rsidRPr="00D01B83" w:rsidRDefault="00AE04BD" w:rsidP="00D01B83">
            <w:pPr>
              <w:pStyle w:val="ConsPlusNormal"/>
              <w:jc w:val="center"/>
              <w:rPr>
                <w:rFonts w:ascii="Times New Roman" w:hAnsi="Times New Roman" w:cs="Times New Roman"/>
                <w:sz w:val="20"/>
                <w:lang w:val="en-US"/>
              </w:rPr>
            </w:pPr>
            <w:r>
              <w:rPr>
                <w:rFonts w:ascii="Times New Roman" w:hAnsi="Times New Roman" w:cs="Times New Roman"/>
                <w:sz w:val="20"/>
                <w:lang w:val="en-US"/>
              </w:rPr>
              <w:t>Q</w:t>
            </w:r>
            <w:r w:rsidRPr="00AE04BD">
              <w:rPr>
                <w:rFonts w:ascii="Times New Roman" w:hAnsi="Times New Roman" w:cs="Times New Roman"/>
                <w:sz w:val="20"/>
                <w:lang w:val="en-US"/>
              </w:rPr>
              <w:t xml:space="preserve">uantity </w:t>
            </w:r>
            <w:r w:rsidR="00D01B83" w:rsidRPr="00D01B83">
              <w:rPr>
                <w:rFonts w:ascii="Times New Roman" w:hAnsi="Times New Roman" w:cs="Times New Roman"/>
                <w:sz w:val="20"/>
                <w:lang w:val="en-US"/>
              </w:rPr>
              <w:t>in the secondary package</w:t>
            </w:r>
          </w:p>
        </w:tc>
        <w:tc>
          <w:tcPr>
            <w:tcW w:w="1559" w:type="dxa"/>
            <w:vMerge w:val="restart"/>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Number and date of the Order of the Ministry of Health of the Republic of Belarus on the registration of the marginal selling price</w:t>
            </w:r>
          </w:p>
        </w:tc>
        <w:tc>
          <w:tcPr>
            <w:tcW w:w="3622" w:type="dxa"/>
            <w:gridSpan w:val="3"/>
            <w:tcBorders>
              <w:righ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 xml:space="preserve">Registered </w:t>
            </w:r>
            <w:r w:rsidR="00F86426">
              <w:rPr>
                <w:rFonts w:ascii="Times New Roman" w:hAnsi="Times New Roman" w:cs="Times New Roman"/>
                <w:sz w:val="20"/>
                <w:lang w:val="en-US"/>
              </w:rPr>
              <w:t>manufacturer</w:t>
            </w:r>
            <w:r w:rsidR="00AE04BD">
              <w:rPr>
                <w:rFonts w:ascii="Times New Roman" w:hAnsi="Times New Roman" w:cs="Times New Roman"/>
                <w:sz w:val="20"/>
                <w:lang w:val="en-US"/>
              </w:rPr>
              <w:t>’s</w:t>
            </w:r>
            <w:r w:rsidR="00F86426">
              <w:rPr>
                <w:rFonts w:ascii="Times New Roman" w:hAnsi="Times New Roman" w:cs="Times New Roman"/>
                <w:sz w:val="20"/>
                <w:lang w:val="en-US"/>
              </w:rPr>
              <w:t xml:space="preserve"> marginal selling price</w:t>
            </w:r>
            <w:r w:rsidRPr="00D01B83">
              <w:rPr>
                <w:rFonts w:ascii="Times New Roman" w:hAnsi="Times New Roman" w:cs="Times New Roman"/>
                <w:sz w:val="20"/>
                <w:lang w:val="en-US"/>
              </w:rPr>
              <w:t xml:space="preserve"> for the medicinal</w:t>
            </w:r>
            <w:r w:rsidR="00D81255">
              <w:rPr>
                <w:rFonts w:ascii="Times New Roman" w:hAnsi="Times New Roman" w:cs="Times New Roman"/>
                <w:sz w:val="20"/>
                <w:lang w:val="en-US"/>
              </w:rPr>
              <w:t xml:space="preserve"> product (excluding VAT</w:t>
            </w:r>
            <w:r w:rsidR="00AE04BD">
              <w:rPr>
                <w:rFonts w:ascii="Times New Roman" w:hAnsi="Times New Roman" w:cs="Times New Roman"/>
                <w:sz w:val="20"/>
                <w:lang w:val="en-US"/>
              </w:rPr>
              <w:t>*), BYN</w:t>
            </w:r>
          </w:p>
        </w:tc>
      </w:tr>
      <w:tr w:rsidR="001924D3" w:rsidRPr="00372F49" w:rsidTr="00D01B83">
        <w:tc>
          <w:tcPr>
            <w:tcW w:w="426" w:type="dxa"/>
            <w:vMerge/>
            <w:tcBorders>
              <w:left w:val="nil"/>
            </w:tcBorders>
          </w:tcPr>
          <w:p w:rsidR="00D01B83" w:rsidRPr="00D01B83" w:rsidRDefault="00D01B83" w:rsidP="00D01B83">
            <w:pPr>
              <w:rPr>
                <w:sz w:val="20"/>
                <w:szCs w:val="20"/>
                <w:lang w:val="en-US"/>
              </w:rPr>
            </w:pPr>
          </w:p>
        </w:tc>
        <w:tc>
          <w:tcPr>
            <w:tcW w:w="1904" w:type="dxa"/>
            <w:vMerge/>
          </w:tcPr>
          <w:p w:rsidR="00D01B83" w:rsidRPr="00D01B83" w:rsidRDefault="00D01B83" w:rsidP="00D01B83">
            <w:pPr>
              <w:rPr>
                <w:sz w:val="20"/>
                <w:szCs w:val="20"/>
                <w:lang w:val="en-US"/>
              </w:rPr>
            </w:pPr>
          </w:p>
        </w:tc>
        <w:tc>
          <w:tcPr>
            <w:tcW w:w="709" w:type="dxa"/>
            <w:vMerge/>
          </w:tcPr>
          <w:p w:rsidR="00D01B83" w:rsidRPr="00D01B83" w:rsidRDefault="00D01B83" w:rsidP="00D01B83">
            <w:pPr>
              <w:rPr>
                <w:sz w:val="20"/>
                <w:szCs w:val="20"/>
                <w:lang w:val="en-US"/>
              </w:rPr>
            </w:pPr>
          </w:p>
        </w:tc>
        <w:tc>
          <w:tcPr>
            <w:tcW w:w="851" w:type="dxa"/>
            <w:vMerge/>
          </w:tcPr>
          <w:p w:rsidR="00D01B83" w:rsidRPr="00D01B83" w:rsidRDefault="00D01B83" w:rsidP="00D01B83">
            <w:pPr>
              <w:rPr>
                <w:sz w:val="20"/>
                <w:szCs w:val="20"/>
                <w:lang w:val="en-US"/>
              </w:rPr>
            </w:pPr>
          </w:p>
        </w:tc>
        <w:tc>
          <w:tcPr>
            <w:tcW w:w="1559" w:type="dxa"/>
            <w:vMerge/>
          </w:tcPr>
          <w:p w:rsidR="00D01B83" w:rsidRPr="00D01B83" w:rsidRDefault="00D01B83" w:rsidP="00D01B83">
            <w:pPr>
              <w:rPr>
                <w:sz w:val="20"/>
                <w:szCs w:val="20"/>
                <w:lang w:val="en-US"/>
              </w:rPr>
            </w:pPr>
          </w:p>
        </w:tc>
        <w:tc>
          <w:tcPr>
            <w:tcW w:w="107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calculation for a secondary package</w:t>
            </w:r>
          </w:p>
        </w:tc>
        <w:tc>
          <w:tcPr>
            <w:tcW w:w="1417" w:type="dxa"/>
          </w:tcPr>
          <w:p w:rsidR="00D01B83" w:rsidRPr="00D01B83" w:rsidRDefault="00D01B83" w:rsidP="00AE04BD">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 xml:space="preserve">calculation for </w:t>
            </w:r>
            <w:r w:rsidR="00AE04BD">
              <w:rPr>
                <w:rFonts w:ascii="Times New Roman" w:hAnsi="Times New Roman" w:cs="Times New Roman"/>
                <w:sz w:val="20"/>
                <w:lang w:val="en-US"/>
              </w:rPr>
              <w:t>one</w:t>
            </w:r>
            <w:r w:rsidRPr="00D01B83">
              <w:rPr>
                <w:rFonts w:ascii="Times New Roman" w:hAnsi="Times New Roman" w:cs="Times New Roman"/>
                <w:sz w:val="20"/>
                <w:lang w:val="en-US"/>
              </w:rPr>
              <w:t xml:space="preserve"> dosage form</w:t>
            </w:r>
          </w:p>
        </w:tc>
        <w:tc>
          <w:tcPr>
            <w:tcW w:w="1133"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calculation for an active substance unit</w:t>
            </w:r>
          </w:p>
        </w:tc>
      </w:tr>
      <w:tr w:rsidR="001924D3" w:rsidRPr="00D01B83" w:rsidTr="00D01B83">
        <w:tc>
          <w:tcPr>
            <w:tcW w:w="426" w:type="dxa"/>
            <w:tcBorders>
              <w:lef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1</w:t>
            </w:r>
          </w:p>
        </w:tc>
        <w:tc>
          <w:tcPr>
            <w:tcW w:w="1904"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2</w:t>
            </w:r>
          </w:p>
        </w:tc>
        <w:tc>
          <w:tcPr>
            <w:tcW w:w="709"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3</w:t>
            </w:r>
          </w:p>
        </w:tc>
        <w:tc>
          <w:tcPr>
            <w:tcW w:w="851"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4</w:t>
            </w:r>
          </w:p>
        </w:tc>
        <w:tc>
          <w:tcPr>
            <w:tcW w:w="1559"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5</w:t>
            </w:r>
          </w:p>
        </w:tc>
        <w:tc>
          <w:tcPr>
            <w:tcW w:w="1072"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6</w:t>
            </w:r>
          </w:p>
        </w:tc>
        <w:tc>
          <w:tcPr>
            <w:tcW w:w="1417" w:type="dxa"/>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7</w:t>
            </w:r>
          </w:p>
        </w:tc>
        <w:tc>
          <w:tcPr>
            <w:tcW w:w="1133"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r w:rsidRPr="00D01B83">
              <w:rPr>
                <w:rFonts w:ascii="Times New Roman" w:hAnsi="Times New Roman" w:cs="Times New Roman"/>
                <w:sz w:val="20"/>
                <w:lang w:val="en-US"/>
              </w:rPr>
              <w:t>8</w:t>
            </w:r>
          </w:p>
        </w:tc>
      </w:tr>
      <w:tr w:rsidR="001924D3" w:rsidRPr="00D01B83" w:rsidTr="00D01B83">
        <w:tc>
          <w:tcPr>
            <w:tcW w:w="426" w:type="dxa"/>
            <w:tcBorders>
              <w:left w:val="nil"/>
            </w:tcBorders>
          </w:tcPr>
          <w:p w:rsidR="00D01B83" w:rsidRPr="00D01B83" w:rsidRDefault="00D01B83" w:rsidP="00D01B83">
            <w:pPr>
              <w:pStyle w:val="ConsPlusNormal"/>
              <w:jc w:val="center"/>
              <w:rPr>
                <w:rFonts w:ascii="Times New Roman" w:hAnsi="Times New Roman" w:cs="Times New Roman"/>
                <w:sz w:val="20"/>
                <w:lang w:val="en-US"/>
              </w:rPr>
            </w:pPr>
          </w:p>
        </w:tc>
        <w:tc>
          <w:tcPr>
            <w:tcW w:w="1904" w:type="dxa"/>
          </w:tcPr>
          <w:p w:rsidR="00D01B83" w:rsidRPr="00D01B83" w:rsidRDefault="00D01B83" w:rsidP="00D01B83">
            <w:pPr>
              <w:pStyle w:val="ConsPlusNormal"/>
              <w:jc w:val="center"/>
              <w:rPr>
                <w:rFonts w:ascii="Times New Roman" w:hAnsi="Times New Roman" w:cs="Times New Roman"/>
                <w:sz w:val="20"/>
                <w:lang w:val="en-US"/>
              </w:rPr>
            </w:pPr>
          </w:p>
        </w:tc>
        <w:tc>
          <w:tcPr>
            <w:tcW w:w="709" w:type="dxa"/>
          </w:tcPr>
          <w:p w:rsidR="00D01B83" w:rsidRPr="00D01B83" w:rsidRDefault="00D01B83" w:rsidP="00D01B83">
            <w:pPr>
              <w:pStyle w:val="ConsPlusNormal"/>
              <w:jc w:val="center"/>
              <w:rPr>
                <w:rFonts w:ascii="Times New Roman" w:hAnsi="Times New Roman" w:cs="Times New Roman"/>
                <w:sz w:val="20"/>
                <w:lang w:val="en-US"/>
              </w:rPr>
            </w:pPr>
          </w:p>
        </w:tc>
        <w:tc>
          <w:tcPr>
            <w:tcW w:w="851" w:type="dxa"/>
          </w:tcPr>
          <w:p w:rsidR="00D01B83" w:rsidRPr="00D01B83" w:rsidRDefault="00D01B83" w:rsidP="00D01B83">
            <w:pPr>
              <w:pStyle w:val="ConsPlusNormal"/>
              <w:jc w:val="center"/>
              <w:rPr>
                <w:rFonts w:ascii="Times New Roman" w:hAnsi="Times New Roman" w:cs="Times New Roman"/>
                <w:sz w:val="20"/>
                <w:lang w:val="en-US"/>
              </w:rPr>
            </w:pPr>
          </w:p>
        </w:tc>
        <w:tc>
          <w:tcPr>
            <w:tcW w:w="1559" w:type="dxa"/>
          </w:tcPr>
          <w:p w:rsidR="00D01B83" w:rsidRPr="00D01B83" w:rsidRDefault="00D01B83" w:rsidP="00D01B83">
            <w:pPr>
              <w:pStyle w:val="ConsPlusNormal"/>
              <w:jc w:val="center"/>
              <w:rPr>
                <w:rFonts w:ascii="Times New Roman" w:hAnsi="Times New Roman" w:cs="Times New Roman"/>
                <w:sz w:val="20"/>
                <w:lang w:val="en-US"/>
              </w:rPr>
            </w:pPr>
          </w:p>
        </w:tc>
        <w:tc>
          <w:tcPr>
            <w:tcW w:w="1072" w:type="dxa"/>
          </w:tcPr>
          <w:p w:rsidR="00D01B83" w:rsidRPr="00D01B83" w:rsidRDefault="00D01B83" w:rsidP="00D01B83">
            <w:pPr>
              <w:pStyle w:val="ConsPlusNormal"/>
              <w:jc w:val="center"/>
              <w:rPr>
                <w:rFonts w:ascii="Times New Roman" w:hAnsi="Times New Roman" w:cs="Times New Roman"/>
                <w:sz w:val="20"/>
                <w:lang w:val="en-US"/>
              </w:rPr>
            </w:pPr>
          </w:p>
        </w:tc>
        <w:tc>
          <w:tcPr>
            <w:tcW w:w="1417" w:type="dxa"/>
          </w:tcPr>
          <w:p w:rsidR="00D01B83" w:rsidRPr="00D01B83" w:rsidRDefault="00D01B83" w:rsidP="00D01B83">
            <w:pPr>
              <w:pStyle w:val="ConsPlusNormal"/>
              <w:jc w:val="center"/>
              <w:rPr>
                <w:rFonts w:ascii="Times New Roman" w:hAnsi="Times New Roman" w:cs="Times New Roman"/>
                <w:sz w:val="20"/>
                <w:lang w:val="en-US"/>
              </w:rPr>
            </w:pPr>
          </w:p>
        </w:tc>
        <w:tc>
          <w:tcPr>
            <w:tcW w:w="1133"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p>
        </w:tc>
      </w:tr>
      <w:tr w:rsidR="001924D3" w:rsidRPr="00D01B83" w:rsidTr="00D01B83">
        <w:tc>
          <w:tcPr>
            <w:tcW w:w="426" w:type="dxa"/>
            <w:tcBorders>
              <w:left w:val="nil"/>
            </w:tcBorders>
          </w:tcPr>
          <w:p w:rsidR="00D01B83" w:rsidRPr="00D01B83" w:rsidRDefault="00D01B83" w:rsidP="00D01B83">
            <w:pPr>
              <w:pStyle w:val="ConsPlusNormal"/>
              <w:jc w:val="center"/>
              <w:rPr>
                <w:rFonts w:ascii="Times New Roman" w:hAnsi="Times New Roman" w:cs="Times New Roman"/>
                <w:sz w:val="20"/>
                <w:lang w:val="en-US"/>
              </w:rPr>
            </w:pPr>
          </w:p>
        </w:tc>
        <w:tc>
          <w:tcPr>
            <w:tcW w:w="1904" w:type="dxa"/>
          </w:tcPr>
          <w:p w:rsidR="00D01B83" w:rsidRPr="00D01B83" w:rsidRDefault="00D01B83" w:rsidP="00D01B83">
            <w:pPr>
              <w:pStyle w:val="ConsPlusNormal"/>
              <w:jc w:val="center"/>
              <w:rPr>
                <w:rFonts w:ascii="Times New Roman" w:hAnsi="Times New Roman" w:cs="Times New Roman"/>
                <w:sz w:val="20"/>
                <w:lang w:val="en-US"/>
              </w:rPr>
            </w:pPr>
          </w:p>
        </w:tc>
        <w:tc>
          <w:tcPr>
            <w:tcW w:w="709" w:type="dxa"/>
          </w:tcPr>
          <w:p w:rsidR="00D01B83" w:rsidRPr="00D01B83" w:rsidRDefault="00D01B83" w:rsidP="00D01B83">
            <w:pPr>
              <w:pStyle w:val="ConsPlusNormal"/>
              <w:jc w:val="center"/>
              <w:rPr>
                <w:rFonts w:ascii="Times New Roman" w:hAnsi="Times New Roman" w:cs="Times New Roman"/>
                <w:sz w:val="20"/>
                <w:lang w:val="en-US"/>
              </w:rPr>
            </w:pPr>
          </w:p>
        </w:tc>
        <w:tc>
          <w:tcPr>
            <w:tcW w:w="851" w:type="dxa"/>
          </w:tcPr>
          <w:p w:rsidR="00D01B83" w:rsidRPr="00D01B83" w:rsidRDefault="00D01B83" w:rsidP="00D01B83">
            <w:pPr>
              <w:pStyle w:val="ConsPlusNormal"/>
              <w:jc w:val="center"/>
              <w:rPr>
                <w:rFonts w:ascii="Times New Roman" w:hAnsi="Times New Roman" w:cs="Times New Roman"/>
                <w:sz w:val="20"/>
                <w:lang w:val="en-US"/>
              </w:rPr>
            </w:pPr>
          </w:p>
        </w:tc>
        <w:tc>
          <w:tcPr>
            <w:tcW w:w="1559" w:type="dxa"/>
          </w:tcPr>
          <w:p w:rsidR="00D01B83" w:rsidRPr="00D01B83" w:rsidRDefault="00D01B83" w:rsidP="00D01B83">
            <w:pPr>
              <w:pStyle w:val="ConsPlusNormal"/>
              <w:jc w:val="center"/>
              <w:rPr>
                <w:rFonts w:ascii="Times New Roman" w:hAnsi="Times New Roman" w:cs="Times New Roman"/>
                <w:sz w:val="20"/>
                <w:lang w:val="en-US"/>
              </w:rPr>
            </w:pPr>
          </w:p>
        </w:tc>
        <w:tc>
          <w:tcPr>
            <w:tcW w:w="1072" w:type="dxa"/>
          </w:tcPr>
          <w:p w:rsidR="00D01B83" w:rsidRPr="00D01B83" w:rsidRDefault="00D01B83" w:rsidP="00D01B83">
            <w:pPr>
              <w:pStyle w:val="ConsPlusNormal"/>
              <w:jc w:val="center"/>
              <w:rPr>
                <w:rFonts w:ascii="Times New Roman" w:hAnsi="Times New Roman" w:cs="Times New Roman"/>
                <w:sz w:val="20"/>
                <w:lang w:val="en-US"/>
              </w:rPr>
            </w:pPr>
          </w:p>
        </w:tc>
        <w:tc>
          <w:tcPr>
            <w:tcW w:w="1417" w:type="dxa"/>
          </w:tcPr>
          <w:p w:rsidR="00D01B83" w:rsidRPr="00D01B83" w:rsidRDefault="00D01B83" w:rsidP="00D01B83">
            <w:pPr>
              <w:pStyle w:val="ConsPlusNormal"/>
              <w:jc w:val="center"/>
              <w:rPr>
                <w:rFonts w:ascii="Times New Roman" w:hAnsi="Times New Roman" w:cs="Times New Roman"/>
                <w:sz w:val="20"/>
                <w:lang w:val="en-US"/>
              </w:rPr>
            </w:pPr>
          </w:p>
        </w:tc>
        <w:tc>
          <w:tcPr>
            <w:tcW w:w="1133" w:type="dxa"/>
            <w:tcBorders>
              <w:right w:val="nil"/>
            </w:tcBorders>
          </w:tcPr>
          <w:p w:rsidR="00D01B83" w:rsidRPr="00D01B83" w:rsidRDefault="00D01B83" w:rsidP="00D01B83">
            <w:pPr>
              <w:pStyle w:val="ConsPlusNormal"/>
              <w:jc w:val="center"/>
              <w:rPr>
                <w:rFonts w:ascii="Times New Roman" w:hAnsi="Times New Roman" w:cs="Times New Roman"/>
                <w:sz w:val="20"/>
                <w:lang w:val="en-US"/>
              </w:rPr>
            </w:pPr>
          </w:p>
        </w:tc>
      </w:tr>
      <w:tr w:rsidR="001924D3" w:rsidRPr="00372F49" w:rsidTr="00D01B83">
        <w:tc>
          <w:tcPr>
            <w:tcW w:w="7938" w:type="dxa"/>
            <w:gridSpan w:val="7"/>
            <w:tcBorders>
              <w:left w:val="nil"/>
            </w:tcBorders>
          </w:tcPr>
          <w:p w:rsidR="00D01B83" w:rsidRPr="00D01B83" w:rsidRDefault="00D01B83" w:rsidP="00B35A95">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The value calculated on the basis of the arithmetic mean of the cost of </w:t>
            </w:r>
            <w:r w:rsidR="00AE04BD">
              <w:rPr>
                <w:rFonts w:ascii="Times New Roman" w:hAnsi="Times New Roman" w:cs="Times New Roman"/>
                <w:sz w:val="20"/>
                <w:lang w:val="en-US"/>
              </w:rPr>
              <w:t>one</w:t>
            </w:r>
            <w:r w:rsidRPr="00D01B83">
              <w:rPr>
                <w:rFonts w:ascii="Times New Roman" w:hAnsi="Times New Roman" w:cs="Times New Roman"/>
                <w:sz w:val="20"/>
                <w:lang w:val="en-US"/>
              </w:rPr>
              <w:t xml:space="preserve"> dosage form of </w:t>
            </w:r>
            <w:r w:rsidR="00AE04BD">
              <w:rPr>
                <w:rFonts w:ascii="Times New Roman" w:hAnsi="Times New Roman" w:cs="Times New Roman"/>
                <w:sz w:val="20"/>
                <w:lang w:val="en-US"/>
              </w:rPr>
              <w:t>the</w:t>
            </w:r>
            <w:r w:rsidRPr="00D01B83">
              <w:rPr>
                <w:rFonts w:ascii="Times New Roman" w:hAnsi="Times New Roman" w:cs="Times New Roman"/>
                <w:sz w:val="20"/>
                <w:lang w:val="en-US"/>
              </w:rPr>
              <w:t xml:space="preserve"> medicinal product </w:t>
            </w:r>
            <w:r w:rsidR="00B35A95">
              <w:rPr>
                <w:rFonts w:ascii="Times New Roman" w:hAnsi="Times New Roman" w:cs="Times New Roman"/>
                <w:sz w:val="20"/>
                <w:lang w:val="en-US"/>
              </w:rPr>
              <w:t>that have</w:t>
            </w:r>
            <w:r w:rsidRPr="00D01B83">
              <w:rPr>
                <w:rFonts w:ascii="Times New Roman" w:hAnsi="Times New Roman" w:cs="Times New Roman"/>
                <w:sz w:val="20"/>
                <w:lang w:val="en-US"/>
              </w:rPr>
              <w:t xml:space="preserve"> the nearest adjacent quantities in the s</w:t>
            </w:r>
            <w:r w:rsidR="00AF4912">
              <w:rPr>
                <w:rFonts w:ascii="Times New Roman" w:hAnsi="Times New Roman" w:cs="Times New Roman"/>
                <w:sz w:val="20"/>
                <w:lang w:val="en-US"/>
              </w:rPr>
              <w:t>econdary package (excluding VAT</w:t>
            </w:r>
            <w:r w:rsidRPr="00D01B83">
              <w:rPr>
                <w:rFonts w:ascii="Times New Roman" w:hAnsi="Times New Roman" w:cs="Times New Roman"/>
                <w:sz w:val="20"/>
                <w:lang w:val="en-US"/>
              </w:rPr>
              <w:t>*),</w:t>
            </w:r>
            <w:r w:rsidR="00AE04BD">
              <w:rPr>
                <w:rFonts w:ascii="Times New Roman" w:hAnsi="Times New Roman" w:cs="Times New Roman"/>
                <w:sz w:val="20"/>
                <w:lang w:val="en-US"/>
              </w:rPr>
              <w:t xml:space="preserve"> BYN</w:t>
            </w:r>
            <w:r w:rsidRPr="00D01B83">
              <w:rPr>
                <w:rFonts w:ascii="Times New Roman" w:hAnsi="Times New Roman" w:cs="Times New Roman"/>
                <w:sz w:val="20"/>
                <w:lang w:val="en-US"/>
              </w:rPr>
              <w:t xml:space="preserve"> </w:t>
            </w:r>
          </w:p>
        </w:tc>
        <w:tc>
          <w:tcPr>
            <w:tcW w:w="1133" w:type="dxa"/>
            <w:tcBorders>
              <w:right w:val="nil"/>
            </w:tcBorders>
          </w:tcPr>
          <w:p w:rsidR="00D01B83" w:rsidRPr="00D01B83" w:rsidRDefault="00D01B83" w:rsidP="00D01B83">
            <w:pPr>
              <w:pStyle w:val="ConsPlusNormal"/>
              <w:rPr>
                <w:rFonts w:ascii="Times New Roman" w:hAnsi="Times New Roman" w:cs="Times New Roman"/>
                <w:sz w:val="20"/>
                <w:lang w:val="en-US"/>
              </w:rPr>
            </w:pPr>
          </w:p>
        </w:tc>
      </w:tr>
      <w:tr w:rsidR="001924D3" w:rsidRPr="00372F49" w:rsidTr="00D01B83">
        <w:tc>
          <w:tcPr>
            <w:tcW w:w="7938" w:type="dxa"/>
            <w:gridSpan w:val="7"/>
            <w:tcBorders>
              <w:left w:val="nil"/>
            </w:tcBorders>
          </w:tcPr>
          <w:p w:rsidR="00D01B83" w:rsidRPr="00D01B83" w:rsidRDefault="00D01B83" w:rsidP="00B35A95">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The value calculated on the basis of the arithmetic mean of the cost of an active substance unit of the medicinal product </w:t>
            </w:r>
            <w:r w:rsidR="00B35A95">
              <w:rPr>
                <w:rFonts w:ascii="Times New Roman" w:hAnsi="Times New Roman" w:cs="Times New Roman"/>
                <w:sz w:val="20"/>
                <w:lang w:val="en-US"/>
              </w:rPr>
              <w:t>that have</w:t>
            </w:r>
            <w:r w:rsidRPr="00D01B83">
              <w:rPr>
                <w:rFonts w:ascii="Times New Roman" w:hAnsi="Times New Roman" w:cs="Times New Roman"/>
                <w:sz w:val="20"/>
                <w:lang w:val="en-US"/>
              </w:rPr>
              <w:t xml:space="preserve"> the nearest adjacen</w:t>
            </w:r>
            <w:r w:rsidR="00AF4912">
              <w:rPr>
                <w:rFonts w:ascii="Times New Roman" w:hAnsi="Times New Roman" w:cs="Times New Roman"/>
                <w:sz w:val="20"/>
                <w:lang w:val="en-US"/>
              </w:rPr>
              <w:t>t dosage (excluding VAT*), BYN</w:t>
            </w:r>
            <w:r w:rsidRPr="00D01B83">
              <w:rPr>
                <w:rFonts w:ascii="Times New Roman" w:hAnsi="Times New Roman" w:cs="Times New Roman"/>
                <w:sz w:val="20"/>
                <w:lang w:val="en-US"/>
              </w:rPr>
              <w:t xml:space="preserve"> </w:t>
            </w:r>
          </w:p>
        </w:tc>
        <w:tc>
          <w:tcPr>
            <w:tcW w:w="1133" w:type="dxa"/>
            <w:tcBorders>
              <w:right w:val="nil"/>
            </w:tcBorders>
          </w:tcPr>
          <w:p w:rsidR="00D01B83" w:rsidRPr="00D01B83" w:rsidRDefault="00D01B83" w:rsidP="00D01B83">
            <w:pPr>
              <w:pStyle w:val="ConsPlusNormal"/>
              <w:rPr>
                <w:rFonts w:ascii="Times New Roman" w:hAnsi="Times New Roman" w:cs="Times New Roman"/>
                <w:sz w:val="20"/>
                <w:highlight w:val="yellow"/>
                <w:lang w:val="en-US"/>
              </w:rPr>
            </w:pPr>
          </w:p>
        </w:tc>
      </w:tr>
      <w:tr w:rsidR="001924D3" w:rsidRPr="00372F49" w:rsidTr="00D01B83">
        <w:tc>
          <w:tcPr>
            <w:tcW w:w="7938" w:type="dxa"/>
            <w:gridSpan w:val="7"/>
            <w:tcBorders>
              <w:left w:val="nil"/>
            </w:tcBorders>
          </w:tcPr>
          <w:p w:rsidR="00D01B83" w:rsidRPr="00D01B83" w:rsidRDefault="00D01B83" w:rsidP="00AF4912">
            <w:pPr>
              <w:pStyle w:val="ConsPlusNormal"/>
              <w:rPr>
                <w:rFonts w:ascii="Times New Roman" w:hAnsi="Times New Roman" w:cs="Times New Roman"/>
                <w:sz w:val="20"/>
                <w:lang w:val="en-US"/>
              </w:rPr>
            </w:pPr>
            <w:r w:rsidRPr="00D01B83">
              <w:rPr>
                <w:rFonts w:ascii="Times New Roman" w:hAnsi="Times New Roman" w:cs="Times New Roman"/>
                <w:sz w:val="20"/>
                <w:lang w:val="en-US"/>
              </w:rPr>
              <w:t xml:space="preserve">The </w:t>
            </w:r>
            <w:r w:rsidR="00AF4912" w:rsidRPr="00D01B83">
              <w:rPr>
                <w:rFonts w:ascii="Times New Roman" w:hAnsi="Times New Roman" w:cs="Times New Roman"/>
                <w:sz w:val="20"/>
                <w:lang w:val="en-US"/>
              </w:rPr>
              <w:t>calculat</w:t>
            </w:r>
            <w:r w:rsidRPr="00D01B83">
              <w:rPr>
                <w:rFonts w:ascii="Times New Roman" w:hAnsi="Times New Roman" w:cs="Times New Roman"/>
                <w:sz w:val="20"/>
                <w:lang w:val="en-US"/>
              </w:rPr>
              <w:t>ed marginal selling price of the claimed medicinal product for the s</w:t>
            </w:r>
            <w:r w:rsidR="00AF4912">
              <w:rPr>
                <w:rFonts w:ascii="Times New Roman" w:hAnsi="Times New Roman" w:cs="Times New Roman"/>
                <w:sz w:val="20"/>
                <w:lang w:val="en-US"/>
              </w:rPr>
              <w:t>econdary package (excluding VAT</w:t>
            </w:r>
            <w:r w:rsidRPr="00D01B83">
              <w:rPr>
                <w:rFonts w:ascii="Times New Roman" w:hAnsi="Times New Roman" w:cs="Times New Roman"/>
                <w:sz w:val="20"/>
                <w:lang w:val="en-US"/>
              </w:rPr>
              <w:t xml:space="preserve">*), for the dosage and the total </w:t>
            </w:r>
            <w:r w:rsidR="00AF4912" w:rsidRPr="00AE04BD">
              <w:rPr>
                <w:rFonts w:ascii="Times New Roman" w:hAnsi="Times New Roman" w:cs="Times New Roman"/>
                <w:sz w:val="20"/>
                <w:lang w:val="en-US"/>
              </w:rPr>
              <w:t>quantity</w:t>
            </w:r>
            <w:r w:rsidR="00AF4912" w:rsidRPr="00D01B83">
              <w:rPr>
                <w:rFonts w:ascii="Times New Roman" w:hAnsi="Times New Roman" w:cs="Times New Roman"/>
                <w:sz w:val="20"/>
                <w:lang w:val="en-US"/>
              </w:rPr>
              <w:t xml:space="preserve"> </w:t>
            </w:r>
            <w:r w:rsidRPr="00D01B83">
              <w:rPr>
                <w:rFonts w:ascii="Times New Roman" w:hAnsi="Times New Roman" w:cs="Times New Roman"/>
                <w:sz w:val="20"/>
                <w:lang w:val="en-US"/>
              </w:rPr>
              <w:t xml:space="preserve">in the secondary package, specified in clauses 4 and </w:t>
            </w:r>
            <w:r w:rsidR="00AF4912">
              <w:rPr>
                <w:rFonts w:ascii="Times New Roman" w:hAnsi="Times New Roman" w:cs="Times New Roman"/>
                <w:sz w:val="20"/>
                <w:lang w:val="en-US"/>
              </w:rPr>
              <w:t>5, section I of this Annex, BYN</w:t>
            </w:r>
            <w:r w:rsidRPr="00D01B83">
              <w:rPr>
                <w:rFonts w:ascii="Times New Roman" w:hAnsi="Times New Roman" w:cs="Times New Roman"/>
                <w:sz w:val="20"/>
                <w:lang w:val="en-US"/>
              </w:rPr>
              <w:t xml:space="preserve"> </w:t>
            </w:r>
          </w:p>
        </w:tc>
        <w:tc>
          <w:tcPr>
            <w:tcW w:w="1133" w:type="dxa"/>
            <w:tcBorders>
              <w:right w:val="nil"/>
            </w:tcBorders>
          </w:tcPr>
          <w:p w:rsidR="00D01B83" w:rsidRPr="00D01B83" w:rsidRDefault="00D01B83" w:rsidP="00D01B83">
            <w:pPr>
              <w:pStyle w:val="ConsPlusNormal"/>
              <w:jc w:val="both"/>
              <w:rPr>
                <w:rFonts w:ascii="Times New Roman" w:hAnsi="Times New Roman" w:cs="Times New Roman"/>
                <w:sz w:val="20"/>
                <w:lang w:val="en-US"/>
              </w:rPr>
            </w:pPr>
          </w:p>
        </w:tc>
      </w:tr>
    </w:tbl>
    <w:p w:rsidR="00D01B83" w:rsidRPr="00D01B83" w:rsidRDefault="00D01B83" w:rsidP="00D01B83">
      <w:pPr>
        <w:pStyle w:val="ConsPlusNormal"/>
        <w:ind w:firstLine="539"/>
        <w:jc w:val="both"/>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p>
    <w:p w:rsidR="00D01B83" w:rsidRPr="00AF4912" w:rsidRDefault="00D01B83" w:rsidP="006A6864">
      <w:pPr>
        <w:pStyle w:val="ConsPlusNormal"/>
        <w:ind w:firstLine="539"/>
        <w:jc w:val="both"/>
        <w:rPr>
          <w:rFonts w:ascii="Times New Roman" w:hAnsi="Times New Roman" w:cs="Times New Roman"/>
          <w:sz w:val="20"/>
          <w:lang w:val="en-US"/>
        </w:rPr>
      </w:pPr>
      <w:r w:rsidRPr="00AF4912">
        <w:rPr>
          <w:rFonts w:ascii="Times New Roman" w:hAnsi="Times New Roman" w:cs="Times New Roman"/>
          <w:sz w:val="20"/>
          <w:lang w:val="en-US"/>
        </w:rPr>
        <w:t>* Value added tax</w:t>
      </w:r>
    </w:p>
    <w:tbl>
      <w:tblPr>
        <w:tblW w:w="5000" w:type="pct"/>
        <w:tblCellMar>
          <w:left w:w="28" w:type="dxa"/>
          <w:right w:w="28" w:type="dxa"/>
        </w:tblCellMar>
        <w:tblLook w:val="0000" w:firstRow="0" w:lastRow="0" w:firstColumn="0" w:lastColumn="0" w:noHBand="0" w:noVBand="0"/>
      </w:tblPr>
      <w:tblGrid>
        <w:gridCol w:w="3991"/>
        <w:gridCol w:w="1713"/>
        <w:gridCol w:w="1284"/>
        <w:gridCol w:w="2422"/>
      </w:tblGrid>
      <w:tr w:rsidR="001924D3" w:rsidRPr="00AF4912" w:rsidTr="00D01B83">
        <w:tc>
          <w:tcPr>
            <w:tcW w:w="2121"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Head of the legal entity, Individual Entrepreneur</w:t>
            </w:r>
          </w:p>
        </w:tc>
        <w:tc>
          <w:tcPr>
            <w:tcW w:w="910"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 xml:space="preserve">  ___________</w:t>
            </w:r>
          </w:p>
        </w:tc>
        <w:tc>
          <w:tcPr>
            <w:tcW w:w="682"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_________</w:t>
            </w:r>
          </w:p>
        </w:tc>
        <w:tc>
          <w:tcPr>
            <w:tcW w:w="1287"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 xml:space="preserve">   ________________</w:t>
            </w:r>
          </w:p>
        </w:tc>
      </w:tr>
      <w:tr w:rsidR="001924D3" w:rsidRPr="00AF4912" w:rsidTr="00D01B83">
        <w:trPr>
          <w:trHeight w:val="315"/>
        </w:trPr>
        <w:tc>
          <w:tcPr>
            <w:tcW w:w="2121"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p>
        </w:tc>
        <w:tc>
          <w:tcPr>
            <w:tcW w:w="910" w:type="pct"/>
            <w:shd w:val="clear" w:color="auto" w:fill="auto"/>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(initials, surname)</w:t>
            </w:r>
          </w:p>
        </w:tc>
        <w:tc>
          <w:tcPr>
            <w:tcW w:w="682" w:type="pct"/>
            <w:shd w:val="clear" w:color="auto" w:fill="auto"/>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(signature)</w:t>
            </w:r>
          </w:p>
        </w:tc>
        <w:tc>
          <w:tcPr>
            <w:tcW w:w="1287" w:type="pct"/>
            <w:shd w:val="clear" w:color="auto" w:fill="auto"/>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(phone, email)</w:t>
            </w:r>
          </w:p>
        </w:tc>
      </w:tr>
    </w:tbl>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 xml:space="preserve"> </w:t>
      </w:r>
    </w:p>
    <w:tbl>
      <w:tblPr>
        <w:tblW w:w="5000" w:type="pct"/>
        <w:tblLayout w:type="fixed"/>
        <w:tblCellMar>
          <w:left w:w="28" w:type="dxa"/>
          <w:right w:w="28" w:type="dxa"/>
        </w:tblCellMar>
        <w:tblLook w:val="0000" w:firstRow="0" w:lastRow="0" w:firstColumn="0" w:lastColumn="0" w:noHBand="0" w:noVBand="0"/>
      </w:tblPr>
      <w:tblGrid>
        <w:gridCol w:w="3993"/>
        <w:gridCol w:w="1713"/>
        <w:gridCol w:w="1295"/>
        <w:gridCol w:w="2409"/>
      </w:tblGrid>
      <w:tr w:rsidR="001924D3" w:rsidRPr="00AF4912" w:rsidTr="00D01B83">
        <w:tc>
          <w:tcPr>
            <w:tcW w:w="2122"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Contractor</w:t>
            </w:r>
          </w:p>
        </w:tc>
        <w:tc>
          <w:tcPr>
            <w:tcW w:w="910"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 xml:space="preserve">  ___________</w:t>
            </w:r>
          </w:p>
        </w:tc>
        <w:tc>
          <w:tcPr>
            <w:tcW w:w="688"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_________</w:t>
            </w:r>
          </w:p>
        </w:tc>
        <w:tc>
          <w:tcPr>
            <w:tcW w:w="1280"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r w:rsidRPr="00AF4912">
              <w:rPr>
                <w:rFonts w:ascii="Times New Roman" w:hAnsi="Times New Roman" w:cs="Times New Roman"/>
                <w:lang w:val="en-US"/>
              </w:rPr>
              <w:t xml:space="preserve">   ________________</w:t>
            </w:r>
          </w:p>
        </w:tc>
      </w:tr>
      <w:tr w:rsidR="001924D3" w:rsidRPr="00AF4912" w:rsidTr="00D01B83">
        <w:trPr>
          <w:trHeight w:val="315"/>
        </w:trPr>
        <w:tc>
          <w:tcPr>
            <w:tcW w:w="2122" w:type="pct"/>
            <w:shd w:val="clear" w:color="auto" w:fill="auto"/>
            <w:vAlign w:val="bottom"/>
          </w:tcPr>
          <w:p w:rsidR="00D01B83" w:rsidRPr="00AF4912" w:rsidRDefault="00D01B83" w:rsidP="00D01B83">
            <w:pPr>
              <w:pStyle w:val="ConsPlusNonformat"/>
              <w:tabs>
                <w:tab w:val="left" w:pos="5387"/>
              </w:tabs>
              <w:jc w:val="both"/>
              <w:rPr>
                <w:rFonts w:ascii="Times New Roman" w:hAnsi="Times New Roman" w:cs="Times New Roman"/>
                <w:lang w:val="en-US"/>
              </w:rPr>
            </w:pPr>
          </w:p>
        </w:tc>
        <w:tc>
          <w:tcPr>
            <w:tcW w:w="910" w:type="pct"/>
            <w:shd w:val="clear" w:color="auto" w:fill="auto"/>
            <w:vAlign w:val="bottom"/>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(initials, surname)</w:t>
            </w:r>
          </w:p>
        </w:tc>
        <w:tc>
          <w:tcPr>
            <w:tcW w:w="688" w:type="pct"/>
            <w:shd w:val="clear" w:color="auto" w:fill="auto"/>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(signature)</w:t>
            </w:r>
          </w:p>
        </w:tc>
        <w:tc>
          <w:tcPr>
            <w:tcW w:w="1280" w:type="pct"/>
            <w:shd w:val="clear" w:color="auto" w:fill="auto"/>
            <w:vAlign w:val="bottom"/>
          </w:tcPr>
          <w:p w:rsidR="00D01B83" w:rsidRPr="00AF4912" w:rsidRDefault="00D01B83" w:rsidP="00D01B83">
            <w:pPr>
              <w:pStyle w:val="ConsPlusNonformat"/>
              <w:tabs>
                <w:tab w:val="left" w:pos="5387"/>
              </w:tabs>
              <w:jc w:val="center"/>
              <w:rPr>
                <w:rFonts w:ascii="Times New Roman" w:hAnsi="Times New Roman" w:cs="Times New Roman"/>
                <w:lang w:val="en-US"/>
              </w:rPr>
            </w:pPr>
            <w:r w:rsidRPr="00AF4912">
              <w:rPr>
                <w:rFonts w:ascii="Times New Roman" w:hAnsi="Times New Roman" w:cs="Times New Roman"/>
                <w:lang w:val="en-US"/>
              </w:rPr>
              <w:t>(phone, email)</w:t>
            </w:r>
          </w:p>
        </w:tc>
      </w:tr>
    </w:tbl>
    <w:p w:rsidR="00AF4912" w:rsidRDefault="00AF4912" w:rsidP="00D01B83">
      <w:pPr>
        <w:suppressAutoHyphens/>
        <w:spacing w:line="280" w:lineRule="exact"/>
        <w:ind w:left="4536"/>
        <w:rPr>
          <w:sz w:val="24"/>
          <w:szCs w:val="24"/>
          <w:lang w:val="en-US" w:eastAsia="ar-SA"/>
        </w:rPr>
      </w:pPr>
    </w:p>
    <w:p w:rsidR="00AF4912" w:rsidRDefault="00AF4912" w:rsidP="00D01B83">
      <w:pPr>
        <w:suppressAutoHyphens/>
        <w:spacing w:line="280" w:lineRule="exact"/>
        <w:ind w:left="4536"/>
        <w:rPr>
          <w:sz w:val="24"/>
          <w:szCs w:val="24"/>
          <w:lang w:val="en-US" w:eastAsia="ar-SA"/>
        </w:rPr>
      </w:pPr>
    </w:p>
    <w:p w:rsidR="00AF4912" w:rsidRDefault="00AF4912" w:rsidP="00D01B83">
      <w:pPr>
        <w:suppressAutoHyphens/>
        <w:spacing w:line="280" w:lineRule="exact"/>
        <w:ind w:left="4536"/>
        <w:rPr>
          <w:sz w:val="24"/>
          <w:szCs w:val="24"/>
          <w:lang w:val="en-US" w:eastAsia="ar-SA"/>
        </w:rPr>
      </w:pPr>
    </w:p>
    <w:p w:rsidR="00D01B83" w:rsidRPr="00D01B83" w:rsidRDefault="00D01B83" w:rsidP="00D01B83">
      <w:pPr>
        <w:suppressAutoHyphens/>
        <w:spacing w:line="280" w:lineRule="exact"/>
        <w:ind w:left="4536"/>
        <w:rPr>
          <w:sz w:val="24"/>
          <w:szCs w:val="24"/>
          <w:lang w:val="en-US" w:eastAsia="ar-SA"/>
        </w:rPr>
      </w:pPr>
      <w:r w:rsidRPr="00D01B83">
        <w:rPr>
          <w:sz w:val="24"/>
          <w:szCs w:val="24"/>
          <w:lang w:val="en-US" w:eastAsia="ar-SA"/>
        </w:rPr>
        <w:lastRenderedPageBreak/>
        <w:t>Annex 6</w:t>
      </w:r>
    </w:p>
    <w:p w:rsidR="00D01B83" w:rsidRPr="00D01B83" w:rsidRDefault="00D01B83" w:rsidP="00D01B83">
      <w:pPr>
        <w:suppressAutoHyphens/>
        <w:spacing w:line="280" w:lineRule="exact"/>
        <w:ind w:left="4536"/>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AF4912">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suppressAutoHyphens/>
        <w:spacing w:line="280" w:lineRule="exact"/>
        <w:ind w:left="4536"/>
        <w:rPr>
          <w:sz w:val="24"/>
          <w:szCs w:val="24"/>
          <w:lang w:val="en-US" w:eastAsia="ar-SA"/>
        </w:rPr>
      </w:pPr>
    </w:p>
    <w:p w:rsidR="00D01B83" w:rsidRPr="00D01B83" w:rsidRDefault="00D01B83" w:rsidP="00D01B83">
      <w:pPr>
        <w:pStyle w:val="ConsPlusNormal"/>
        <w:jc w:val="right"/>
        <w:rPr>
          <w:rFonts w:ascii="Times New Roman" w:hAnsi="Times New Roman" w:cs="Times New Roman"/>
          <w:sz w:val="24"/>
          <w:szCs w:val="24"/>
          <w:highlight w:val="yellow"/>
          <w:lang w:val="en-US"/>
        </w:rPr>
      </w:pPr>
    </w:p>
    <w:p w:rsidR="00D01B83" w:rsidRPr="00D01B83" w:rsidRDefault="00D01B83" w:rsidP="00D01B83">
      <w:pPr>
        <w:pStyle w:val="ConsPlusNormal"/>
        <w:jc w:val="right"/>
        <w:rPr>
          <w:rFonts w:ascii="Times New Roman" w:hAnsi="Times New Roman" w:cs="Times New Roman"/>
          <w:sz w:val="24"/>
          <w:szCs w:val="24"/>
          <w:lang w:val="en-US"/>
        </w:rPr>
      </w:pPr>
      <w:r w:rsidRPr="00D01B83">
        <w:rPr>
          <w:rFonts w:ascii="Times New Roman" w:hAnsi="Times New Roman" w:cs="Times New Roman"/>
          <w:sz w:val="24"/>
          <w:szCs w:val="24"/>
          <w:lang w:val="en-US"/>
        </w:rPr>
        <w:t>Form</w:t>
      </w:r>
    </w:p>
    <w:p w:rsidR="00D01B83" w:rsidRPr="00D01B83" w:rsidRDefault="00D01B83" w:rsidP="00D01B83">
      <w:pPr>
        <w:pStyle w:val="ConsPlusNormal"/>
        <w:ind w:firstLine="540"/>
        <w:jc w:val="both"/>
        <w:rPr>
          <w:rFonts w:ascii="Times New Roman" w:hAnsi="Times New Roman" w:cs="Times New Roman"/>
          <w:sz w:val="24"/>
          <w:szCs w:val="24"/>
          <w:highlight w:val="yellow"/>
          <w:lang w:val="en-US"/>
        </w:rPr>
      </w:pP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Calculation of the marginal selling price for generic, similar biological medicinal product</w:t>
      </w:r>
    </w:p>
    <w:p w:rsidR="00D01B83" w:rsidRPr="00D01B83" w:rsidRDefault="00D01B83" w:rsidP="00D01B83">
      <w:pPr>
        <w:pStyle w:val="ConsPlusNonformat"/>
        <w:jc w:val="both"/>
        <w:rPr>
          <w:rFonts w:ascii="Times New Roman" w:hAnsi="Times New Roman" w:cs="Times New Roman"/>
          <w:sz w:val="24"/>
          <w:szCs w:val="24"/>
          <w:highlight w:val="yellow"/>
          <w:lang w:val="en-US"/>
        </w:rPr>
      </w:pPr>
    </w:p>
    <w:p w:rsidR="00D01B83" w:rsidRPr="00D01B83" w:rsidRDefault="00D01B83" w:rsidP="00D01B83">
      <w:pPr>
        <w:pStyle w:val="ConsPlusNonformat"/>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_________________________________________________________</w:t>
      </w:r>
    </w:p>
    <w:p w:rsidR="00D01B83" w:rsidRPr="00D01B83" w:rsidRDefault="00D01B83" w:rsidP="00D01B83">
      <w:pPr>
        <w:pStyle w:val="ConsPlusNonformat"/>
        <w:jc w:val="center"/>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w:t>
      </w:r>
      <w:proofErr w:type="gramStart"/>
      <w:r w:rsidRPr="00D01B83">
        <w:rPr>
          <w:rFonts w:ascii="Times New Roman" w:hAnsi="Times New Roman" w:cs="Times New Roman"/>
          <w:sz w:val="24"/>
          <w:szCs w:val="24"/>
          <w:lang w:val="en-US"/>
        </w:rPr>
        <w:t>full</w:t>
      </w:r>
      <w:proofErr w:type="gramEnd"/>
      <w:r w:rsidRPr="00D01B83">
        <w:rPr>
          <w:rFonts w:ascii="Times New Roman" w:hAnsi="Times New Roman" w:cs="Times New Roman"/>
          <w:sz w:val="24"/>
          <w:szCs w:val="24"/>
          <w:lang w:val="en-US"/>
        </w:rPr>
        <w:t xml:space="preserve"> name of the legal entity; surname, first name, patronymic (if any) of an Individual Entrepreneur)</w:t>
      </w:r>
    </w:p>
    <w:p w:rsidR="00D01B83" w:rsidRPr="00D01B83" w:rsidRDefault="00D01B83" w:rsidP="00D01B83">
      <w:pPr>
        <w:pStyle w:val="ConsPlusNonformat"/>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I. Information on the medicinal product</w:t>
      </w:r>
    </w:p>
    <w:p w:rsidR="00D01B83" w:rsidRPr="00D01B83" w:rsidRDefault="00D01B83" w:rsidP="00D01B83">
      <w:pPr>
        <w:pStyle w:val="ConsPlusNormal"/>
        <w:ind w:firstLine="540"/>
        <w:jc w:val="both"/>
        <w:rPr>
          <w:rFonts w:ascii="Times New Roman" w:hAnsi="Times New Roman" w:cs="Times New Roman"/>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04"/>
      </w:tblGrid>
      <w:tr w:rsidR="001924D3" w:rsidRPr="00D01B83" w:rsidTr="00D01B83">
        <w:tc>
          <w:tcPr>
            <w:tcW w:w="7710" w:type="dxa"/>
          </w:tcPr>
          <w:p w:rsidR="00D01B83" w:rsidRPr="00D01B83" w:rsidRDefault="00D01B83" w:rsidP="00D8125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1. </w:t>
            </w:r>
            <w:r w:rsidR="00D81255">
              <w:rPr>
                <w:rFonts w:ascii="Times New Roman" w:hAnsi="Times New Roman" w:cs="Times New Roman"/>
                <w:sz w:val="24"/>
                <w:szCs w:val="24"/>
                <w:lang w:val="en-US"/>
              </w:rPr>
              <w:t>R</w:t>
            </w:r>
            <w:r w:rsidR="00D81255" w:rsidRPr="00D01B83">
              <w:rPr>
                <w:rFonts w:ascii="Times New Roman" w:hAnsi="Times New Roman" w:cs="Times New Roman"/>
                <w:sz w:val="24"/>
                <w:szCs w:val="24"/>
                <w:lang w:val="en-US"/>
              </w:rPr>
              <w:t xml:space="preserve">egistration certificate </w:t>
            </w:r>
            <w:r w:rsidRPr="00D01B83">
              <w:rPr>
                <w:rFonts w:ascii="Times New Roman" w:hAnsi="Times New Roman" w:cs="Times New Roman"/>
                <w:sz w:val="24"/>
                <w:szCs w:val="24"/>
                <w:lang w:val="en-US"/>
              </w:rPr>
              <w:t>No.</w:t>
            </w:r>
          </w:p>
        </w:tc>
        <w:tc>
          <w:tcPr>
            <w:tcW w:w="1304"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c>
          <w:tcPr>
            <w:tcW w:w="7710" w:type="dxa"/>
          </w:tcPr>
          <w:p w:rsidR="00D01B83" w:rsidRPr="00D01B83" w:rsidRDefault="00D01B83" w:rsidP="00D81255">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2. International Non-proprietary Name, </w:t>
            </w:r>
            <w:r w:rsidR="00AF4912">
              <w:rPr>
                <w:rFonts w:ascii="Times New Roman" w:hAnsi="Times New Roman" w:cs="Times New Roman"/>
                <w:sz w:val="24"/>
                <w:szCs w:val="24"/>
                <w:lang w:val="en-US"/>
              </w:rPr>
              <w:t xml:space="preserve">or </w:t>
            </w:r>
            <w:r w:rsidR="00D81255">
              <w:rPr>
                <w:rFonts w:ascii="Times New Roman" w:hAnsi="Times New Roman" w:cs="Times New Roman"/>
                <w:sz w:val="24"/>
                <w:szCs w:val="24"/>
                <w:lang w:val="en-US"/>
              </w:rPr>
              <w:t>group name</w:t>
            </w:r>
            <w:r w:rsidRPr="00D01B83">
              <w:rPr>
                <w:rFonts w:ascii="Times New Roman" w:hAnsi="Times New Roman" w:cs="Times New Roman"/>
                <w:sz w:val="24"/>
                <w:szCs w:val="24"/>
                <w:lang w:val="en-US"/>
              </w:rPr>
              <w:t>, or chemical name;</w:t>
            </w:r>
          </w:p>
        </w:tc>
        <w:tc>
          <w:tcPr>
            <w:tcW w:w="1304"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D01B83" w:rsidTr="00D01B83">
        <w:tc>
          <w:tcPr>
            <w:tcW w:w="7710"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3. Trade name</w:t>
            </w:r>
          </w:p>
        </w:tc>
        <w:tc>
          <w:tcPr>
            <w:tcW w:w="1304"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c>
          <w:tcPr>
            <w:tcW w:w="7710" w:type="dxa"/>
          </w:tcPr>
          <w:p w:rsidR="00D01B83" w:rsidRPr="00D01B83" w:rsidRDefault="00D01B83" w:rsidP="00D01B83">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4. Dosage form, dosage or concentration, volume, activity </w:t>
            </w:r>
            <w:r w:rsidR="00AF4912">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w:t>
            </w:r>
          </w:p>
        </w:tc>
        <w:tc>
          <w:tcPr>
            <w:tcW w:w="1304" w:type="dxa"/>
          </w:tcPr>
          <w:p w:rsidR="00D01B83" w:rsidRPr="00D01B83" w:rsidRDefault="00D01B83" w:rsidP="00D01B83">
            <w:pPr>
              <w:pStyle w:val="ConsPlusNormal"/>
              <w:rPr>
                <w:rFonts w:ascii="Times New Roman" w:hAnsi="Times New Roman" w:cs="Times New Roman"/>
                <w:sz w:val="24"/>
                <w:szCs w:val="24"/>
                <w:lang w:val="en-US"/>
              </w:rPr>
            </w:pPr>
          </w:p>
        </w:tc>
      </w:tr>
      <w:tr w:rsidR="001924D3" w:rsidRPr="00372F49" w:rsidTr="00D01B83">
        <w:tc>
          <w:tcPr>
            <w:tcW w:w="7710" w:type="dxa"/>
          </w:tcPr>
          <w:p w:rsidR="00D01B83" w:rsidRPr="00D01B83" w:rsidRDefault="00D01B83" w:rsidP="00AF4912">
            <w:pPr>
              <w:pStyle w:val="ConsPlusNormal"/>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5. Total </w:t>
            </w:r>
            <w:bookmarkStart w:id="31" w:name="OLE_LINK29"/>
            <w:bookmarkStart w:id="32" w:name="OLE_LINK30"/>
            <w:r w:rsidR="000C49A0" w:rsidRPr="000C49A0">
              <w:rPr>
                <w:rFonts w:ascii="Times New Roman" w:hAnsi="Times New Roman" w:cs="Times New Roman"/>
                <w:sz w:val="24"/>
                <w:szCs w:val="24"/>
                <w:lang w:val="en-US"/>
              </w:rPr>
              <w:t>quantity</w:t>
            </w:r>
            <w:bookmarkEnd w:id="31"/>
            <w:bookmarkEnd w:id="32"/>
            <w:r w:rsidR="000C49A0" w:rsidRPr="000C49A0">
              <w:rPr>
                <w:rFonts w:ascii="Times New Roman" w:hAnsi="Times New Roman" w:cs="Times New Roman"/>
                <w:sz w:val="24"/>
                <w:szCs w:val="24"/>
                <w:lang w:val="en-US"/>
              </w:rPr>
              <w:t xml:space="preserve"> in</w:t>
            </w:r>
            <w:r w:rsidR="000C49A0" w:rsidRPr="00D01B83">
              <w:rPr>
                <w:rFonts w:ascii="Times New Roman" w:hAnsi="Times New Roman" w:cs="Times New Roman"/>
                <w:sz w:val="20"/>
                <w:lang w:val="en-US"/>
              </w:rPr>
              <w:t xml:space="preserve"> </w:t>
            </w:r>
            <w:r w:rsidRPr="00D01B83">
              <w:rPr>
                <w:rFonts w:ascii="Times New Roman" w:hAnsi="Times New Roman" w:cs="Times New Roman"/>
                <w:sz w:val="24"/>
                <w:szCs w:val="24"/>
                <w:lang w:val="en-US"/>
              </w:rPr>
              <w:t>the secondary package</w:t>
            </w:r>
          </w:p>
        </w:tc>
        <w:tc>
          <w:tcPr>
            <w:tcW w:w="1304" w:type="dxa"/>
          </w:tcPr>
          <w:p w:rsidR="00D01B83" w:rsidRPr="00D01B83" w:rsidRDefault="00D01B83" w:rsidP="00D01B83">
            <w:pPr>
              <w:pStyle w:val="ConsPlusNormal"/>
              <w:rPr>
                <w:rFonts w:ascii="Times New Roman" w:hAnsi="Times New Roman" w:cs="Times New Roman"/>
                <w:sz w:val="24"/>
                <w:szCs w:val="24"/>
                <w:lang w:val="en-US"/>
              </w:rPr>
            </w:pPr>
          </w:p>
        </w:tc>
      </w:tr>
    </w:tbl>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Pr="00D01B83" w:rsidRDefault="00D01B83" w:rsidP="00D01B83">
      <w:pPr>
        <w:pStyle w:val="ConsPlusNonformat"/>
        <w:jc w:val="both"/>
        <w:rPr>
          <w:rFonts w:ascii="Times New Roman" w:hAnsi="Times New Roman" w:cs="Times New Roman"/>
          <w:sz w:val="24"/>
          <w:szCs w:val="24"/>
          <w:lang w:val="en-US"/>
        </w:rPr>
        <w:sectPr w:rsidR="00D01B83" w:rsidRPr="00D01B83" w:rsidSect="00D01B83">
          <w:pgSz w:w="11905" w:h="16838"/>
          <w:pgMar w:top="1134" w:right="850" w:bottom="709" w:left="1701" w:header="0" w:footer="0" w:gutter="0"/>
          <w:cols w:space="720"/>
        </w:sectPr>
      </w:pPr>
      <w:r w:rsidRPr="00D01B83">
        <w:rPr>
          <w:rFonts w:ascii="Times New Roman" w:hAnsi="Times New Roman" w:cs="Times New Roman"/>
          <w:sz w:val="24"/>
          <w:szCs w:val="24"/>
          <w:lang w:val="en-US"/>
        </w:rPr>
        <w:t xml:space="preserve"> </w:t>
      </w:r>
    </w:p>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lastRenderedPageBreak/>
        <w:t>II. Price calculation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50"/>
        <w:gridCol w:w="992"/>
        <w:gridCol w:w="1418"/>
        <w:gridCol w:w="1984"/>
        <w:gridCol w:w="1701"/>
        <w:gridCol w:w="1701"/>
        <w:gridCol w:w="1397"/>
        <w:gridCol w:w="2186"/>
      </w:tblGrid>
      <w:tr w:rsidR="001924D3" w:rsidRPr="00372F49" w:rsidTr="00D01B83">
        <w:trPr>
          <w:trHeight w:val="459"/>
        </w:trPr>
        <w:tc>
          <w:tcPr>
            <w:tcW w:w="702" w:type="dxa"/>
            <w:vMerge w:val="restart"/>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Ser. No.</w:t>
            </w:r>
          </w:p>
        </w:tc>
        <w:tc>
          <w:tcPr>
            <w:tcW w:w="1850" w:type="dxa"/>
            <w:vMerge w:val="restart"/>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Manufacturer</w:t>
            </w:r>
          </w:p>
        </w:tc>
        <w:tc>
          <w:tcPr>
            <w:tcW w:w="7796" w:type="dxa"/>
            <w:gridSpan w:val="5"/>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Information on the original medicinal product </w:t>
            </w:r>
          </w:p>
        </w:tc>
        <w:tc>
          <w:tcPr>
            <w:tcW w:w="1397" w:type="dxa"/>
            <w:vMerge w:val="restart"/>
          </w:tcPr>
          <w:p w:rsidR="00D01B83" w:rsidRPr="00D01B83" w:rsidRDefault="00D01B83" w:rsidP="00D81255">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Reduction factor, </w:t>
            </w:r>
            <w:proofErr w:type="spellStart"/>
            <w:r w:rsidRPr="00D01B83">
              <w:rPr>
                <w:rFonts w:ascii="Times New Roman" w:hAnsi="Times New Roman" w:cs="Times New Roman"/>
                <w:sz w:val="24"/>
                <w:szCs w:val="24"/>
                <w:lang w:val="en-US"/>
              </w:rPr>
              <w:t>F</w:t>
            </w:r>
            <w:r w:rsidRPr="00D01B83">
              <w:rPr>
                <w:rFonts w:ascii="Times New Roman" w:hAnsi="Times New Roman" w:cs="Times New Roman"/>
                <w:sz w:val="24"/>
                <w:szCs w:val="24"/>
                <w:vertAlign w:val="subscript"/>
                <w:lang w:val="en-US"/>
              </w:rPr>
              <w:t>r</w:t>
            </w:r>
            <w:proofErr w:type="spellEnd"/>
            <w:r w:rsidRPr="00D01B83">
              <w:rPr>
                <w:rFonts w:ascii="Times New Roman" w:hAnsi="Times New Roman" w:cs="Times New Roman"/>
                <w:sz w:val="24"/>
                <w:szCs w:val="24"/>
                <w:lang w:val="en-US"/>
              </w:rPr>
              <w:t xml:space="preserve"> </w:t>
            </w:r>
          </w:p>
        </w:tc>
        <w:tc>
          <w:tcPr>
            <w:tcW w:w="2186" w:type="dxa"/>
            <w:vMerge w:val="restart"/>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Calculated marginal selling price for a generic, similar biological m</w:t>
            </w:r>
            <w:r w:rsidR="00F56DD0">
              <w:rPr>
                <w:rFonts w:ascii="Times New Roman" w:hAnsi="Times New Roman" w:cs="Times New Roman"/>
                <w:sz w:val="24"/>
                <w:szCs w:val="24"/>
                <w:lang w:val="en-US"/>
              </w:rPr>
              <w:t>edicinal product (excluding VAT</w:t>
            </w:r>
            <w:r w:rsidRPr="00D01B83">
              <w:rPr>
                <w:rFonts w:ascii="Times New Roman" w:hAnsi="Times New Roman" w:cs="Times New Roman"/>
                <w:sz w:val="24"/>
                <w:szCs w:val="24"/>
                <w:lang w:val="en-US"/>
              </w:rPr>
              <w:t>*), BYN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mar</w:t>
            </w:r>
            <w:proofErr w:type="spellEnd"/>
            <w:r w:rsidRPr="00D01B83">
              <w:rPr>
                <w:rFonts w:ascii="Times New Roman" w:hAnsi="Times New Roman" w:cs="Times New Roman"/>
                <w:sz w:val="24"/>
                <w:szCs w:val="24"/>
                <w:lang w:val="en-US"/>
              </w:rPr>
              <w:t>)</w:t>
            </w:r>
          </w:p>
        </w:tc>
      </w:tr>
      <w:tr w:rsidR="001924D3" w:rsidRPr="00372F49" w:rsidTr="00D01B83">
        <w:trPr>
          <w:trHeight w:val="2558"/>
        </w:trPr>
        <w:tc>
          <w:tcPr>
            <w:tcW w:w="702" w:type="dxa"/>
            <w:vMerge/>
          </w:tcPr>
          <w:p w:rsidR="00D01B83" w:rsidRPr="00D01B83" w:rsidRDefault="00D01B83" w:rsidP="00D01B83">
            <w:pPr>
              <w:rPr>
                <w:sz w:val="24"/>
                <w:szCs w:val="24"/>
                <w:lang w:val="en-US"/>
              </w:rPr>
            </w:pPr>
          </w:p>
        </w:tc>
        <w:tc>
          <w:tcPr>
            <w:tcW w:w="1850" w:type="dxa"/>
            <w:vMerge/>
          </w:tcPr>
          <w:p w:rsidR="00D01B83" w:rsidRPr="00D01B83" w:rsidRDefault="00D01B83" w:rsidP="00D01B83">
            <w:pPr>
              <w:rPr>
                <w:sz w:val="24"/>
                <w:szCs w:val="24"/>
                <w:lang w:val="en-US"/>
              </w:rPr>
            </w:pPr>
          </w:p>
        </w:tc>
        <w:tc>
          <w:tcPr>
            <w:tcW w:w="992"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manufacturer</w:t>
            </w:r>
          </w:p>
        </w:tc>
        <w:tc>
          <w:tcPr>
            <w:tcW w:w="1418"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medicinal product name</w:t>
            </w:r>
          </w:p>
        </w:tc>
        <w:tc>
          <w:tcPr>
            <w:tcW w:w="198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dosage form, dosage or concentration, volume, activity </w:t>
            </w:r>
            <w:r w:rsidR="000C49A0">
              <w:rPr>
                <w:rFonts w:ascii="Times New Roman" w:hAnsi="Times New Roman" w:cs="Times New Roman"/>
                <w:sz w:val="24"/>
                <w:szCs w:val="24"/>
                <w:lang w:val="en-US"/>
              </w:rPr>
              <w:t xml:space="preserve">in action </w:t>
            </w:r>
            <w:r w:rsidRPr="00D01B83">
              <w:rPr>
                <w:rFonts w:ascii="Times New Roman" w:hAnsi="Times New Roman" w:cs="Times New Roman"/>
                <w:sz w:val="24"/>
                <w:szCs w:val="24"/>
                <w:lang w:val="en-US"/>
              </w:rPr>
              <w:t>units</w:t>
            </w:r>
          </w:p>
        </w:tc>
        <w:tc>
          <w:tcPr>
            <w:tcW w:w="1701" w:type="dxa"/>
          </w:tcPr>
          <w:p w:rsidR="00D01B83" w:rsidRPr="00D01B83" w:rsidRDefault="000C49A0" w:rsidP="00D01B83">
            <w:pPr>
              <w:pStyle w:val="ConsPlusNormal"/>
              <w:jc w:val="center"/>
              <w:rPr>
                <w:rFonts w:ascii="Times New Roman" w:hAnsi="Times New Roman" w:cs="Times New Roman"/>
                <w:sz w:val="24"/>
                <w:szCs w:val="24"/>
                <w:lang w:val="en-US"/>
              </w:rPr>
            </w:pPr>
            <w:r w:rsidRPr="000C49A0">
              <w:rPr>
                <w:rFonts w:ascii="Times New Roman" w:hAnsi="Times New Roman" w:cs="Times New Roman"/>
                <w:sz w:val="24"/>
                <w:szCs w:val="24"/>
                <w:lang w:val="en-US"/>
              </w:rPr>
              <w:t>quantity</w:t>
            </w:r>
            <w:r w:rsidRPr="00D01B83">
              <w:rPr>
                <w:rFonts w:ascii="Times New Roman" w:hAnsi="Times New Roman" w:cs="Times New Roman"/>
                <w:sz w:val="24"/>
                <w:szCs w:val="24"/>
                <w:lang w:val="en-US"/>
              </w:rPr>
              <w:t xml:space="preserve"> </w:t>
            </w:r>
            <w:r w:rsidR="00D01B83" w:rsidRPr="00D01B83">
              <w:rPr>
                <w:rFonts w:ascii="Times New Roman" w:hAnsi="Times New Roman" w:cs="Times New Roman"/>
                <w:sz w:val="24"/>
                <w:szCs w:val="24"/>
                <w:lang w:val="en-US"/>
              </w:rPr>
              <w:t>in the secondary package</w:t>
            </w: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marginal selling price (</w:t>
            </w:r>
            <w:proofErr w:type="spellStart"/>
            <w:r w:rsidRPr="00D01B83">
              <w:rPr>
                <w:rFonts w:ascii="Times New Roman" w:hAnsi="Times New Roman" w:cs="Times New Roman"/>
                <w:sz w:val="24"/>
                <w:szCs w:val="24"/>
                <w:lang w:val="en-US"/>
              </w:rPr>
              <w:t>P</w:t>
            </w:r>
            <w:r w:rsidRPr="00D01B83">
              <w:rPr>
                <w:rFonts w:ascii="Times New Roman" w:hAnsi="Times New Roman" w:cs="Times New Roman"/>
                <w:sz w:val="24"/>
                <w:szCs w:val="24"/>
                <w:vertAlign w:val="subscript"/>
                <w:lang w:val="en-US"/>
              </w:rPr>
              <w:t>or</w:t>
            </w:r>
            <w:proofErr w:type="spellEnd"/>
            <w:r w:rsidRPr="00D01B83">
              <w:rPr>
                <w:rFonts w:ascii="Times New Roman" w:hAnsi="Times New Roman" w:cs="Times New Roman"/>
                <w:sz w:val="24"/>
                <w:szCs w:val="24"/>
                <w:lang w:val="en-US"/>
              </w:rPr>
              <w:t>) registered or calculated in accordance with clause 18 of this In</w:t>
            </w:r>
            <w:r w:rsidR="000C49A0">
              <w:rPr>
                <w:rFonts w:ascii="Times New Roman" w:hAnsi="Times New Roman" w:cs="Times New Roman"/>
                <w:sz w:val="24"/>
                <w:szCs w:val="24"/>
                <w:lang w:val="en-US"/>
              </w:rPr>
              <w:t>struction (excluding VAT*), BYN</w:t>
            </w:r>
            <w:r w:rsidRPr="00D01B83">
              <w:rPr>
                <w:rFonts w:ascii="Times New Roman" w:hAnsi="Times New Roman" w:cs="Times New Roman"/>
                <w:sz w:val="24"/>
                <w:szCs w:val="24"/>
                <w:lang w:val="en-US"/>
              </w:rPr>
              <w:t xml:space="preserve"> </w:t>
            </w:r>
          </w:p>
        </w:tc>
        <w:tc>
          <w:tcPr>
            <w:tcW w:w="1397" w:type="dxa"/>
            <w:vMerge/>
          </w:tcPr>
          <w:p w:rsidR="00D01B83" w:rsidRPr="00D01B83" w:rsidRDefault="00D01B83" w:rsidP="00D01B83">
            <w:pPr>
              <w:rPr>
                <w:sz w:val="24"/>
                <w:szCs w:val="24"/>
                <w:lang w:val="en-US"/>
              </w:rPr>
            </w:pPr>
          </w:p>
        </w:tc>
        <w:tc>
          <w:tcPr>
            <w:tcW w:w="2186" w:type="dxa"/>
            <w:vMerge/>
          </w:tcPr>
          <w:p w:rsidR="00D01B83" w:rsidRPr="00D01B83" w:rsidRDefault="00D01B83" w:rsidP="00D01B83">
            <w:pPr>
              <w:rPr>
                <w:sz w:val="24"/>
                <w:szCs w:val="24"/>
                <w:lang w:val="en-US"/>
              </w:rPr>
            </w:pPr>
          </w:p>
        </w:tc>
      </w:tr>
      <w:tr w:rsidR="001924D3" w:rsidRPr="00D01B83" w:rsidTr="00D01B83">
        <w:trPr>
          <w:trHeight w:val="20"/>
        </w:trPr>
        <w:tc>
          <w:tcPr>
            <w:tcW w:w="702"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1</w:t>
            </w:r>
          </w:p>
        </w:tc>
        <w:tc>
          <w:tcPr>
            <w:tcW w:w="1850"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2</w:t>
            </w:r>
          </w:p>
        </w:tc>
        <w:tc>
          <w:tcPr>
            <w:tcW w:w="992"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3</w:t>
            </w:r>
          </w:p>
        </w:tc>
        <w:tc>
          <w:tcPr>
            <w:tcW w:w="1418"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4</w:t>
            </w:r>
          </w:p>
        </w:tc>
        <w:tc>
          <w:tcPr>
            <w:tcW w:w="1984"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5</w:t>
            </w: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6</w:t>
            </w:r>
          </w:p>
        </w:tc>
        <w:tc>
          <w:tcPr>
            <w:tcW w:w="1701"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7</w:t>
            </w:r>
          </w:p>
        </w:tc>
        <w:tc>
          <w:tcPr>
            <w:tcW w:w="1397"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8</w:t>
            </w:r>
          </w:p>
        </w:tc>
        <w:tc>
          <w:tcPr>
            <w:tcW w:w="2186" w:type="dxa"/>
          </w:tcPr>
          <w:p w:rsidR="00D01B83" w:rsidRPr="00D01B83" w:rsidRDefault="00D01B83" w:rsidP="00D01B83">
            <w:pPr>
              <w:pStyle w:val="ConsPlusNormal"/>
              <w:jc w:val="center"/>
              <w:rPr>
                <w:rFonts w:ascii="Times New Roman" w:hAnsi="Times New Roman" w:cs="Times New Roman"/>
                <w:sz w:val="24"/>
                <w:szCs w:val="24"/>
                <w:lang w:val="en-US"/>
              </w:rPr>
            </w:pPr>
            <w:r w:rsidRPr="00D01B83">
              <w:rPr>
                <w:rFonts w:ascii="Times New Roman" w:hAnsi="Times New Roman" w:cs="Times New Roman"/>
                <w:sz w:val="24"/>
                <w:szCs w:val="24"/>
                <w:lang w:val="en-US"/>
              </w:rPr>
              <w:t>9</w:t>
            </w:r>
          </w:p>
        </w:tc>
      </w:tr>
      <w:tr w:rsidR="001924D3" w:rsidRPr="00D01B83" w:rsidTr="00D01B83">
        <w:trPr>
          <w:trHeight w:val="20"/>
        </w:trPr>
        <w:tc>
          <w:tcPr>
            <w:tcW w:w="702"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850"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992"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418"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984"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397"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2186" w:type="dxa"/>
            <w:tcBorders>
              <w:bottom w:val="single" w:sz="4" w:space="0" w:color="auto"/>
            </w:tcBorders>
          </w:tcPr>
          <w:p w:rsidR="00D01B83" w:rsidRPr="00D01B83" w:rsidRDefault="00D01B83" w:rsidP="00D01B83">
            <w:pPr>
              <w:pStyle w:val="ConsPlusNormal"/>
              <w:jc w:val="center"/>
              <w:rPr>
                <w:rFonts w:ascii="Times New Roman" w:hAnsi="Times New Roman" w:cs="Times New Roman"/>
                <w:sz w:val="24"/>
                <w:szCs w:val="24"/>
                <w:lang w:val="en-US"/>
              </w:rPr>
            </w:pPr>
          </w:p>
        </w:tc>
      </w:tr>
      <w:tr w:rsidR="001924D3" w:rsidRPr="00D01B83" w:rsidTr="00D01B83">
        <w:trPr>
          <w:trHeight w:val="20"/>
        </w:trPr>
        <w:tc>
          <w:tcPr>
            <w:tcW w:w="702"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850"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992"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418"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984"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701"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1397"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c>
          <w:tcPr>
            <w:tcW w:w="2186" w:type="dxa"/>
            <w:tcBorders>
              <w:bottom w:val="nil"/>
            </w:tcBorders>
          </w:tcPr>
          <w:p w:rsidR="00D01B83" w:rsidRPr="00D01B83" w:rsidRDefault="00D01B83" w:rsidP="00D01B83">
            <w:pPr>
              <w:pStyle w:val="ConsPlusNormal"/>
              <w:jc w:val="center"/>
              <w:rPr>
                <w:rFonts w:ascii="Times New Roman" w:hAnsi="Times New Roman" w:cs="Times New Roman"/>
                <w:sz w:val="24"/>
                <w:szCs w:val="24"/>
                <w:lang w:val="en-US"/>
              </w:rPr>
            </w:pPr>
          </w:p>
        </w:tc>
      </w:tr>
    </w:tbl>
    <w:p w:rsidR="00D01B83" w:rsidRPr="00D01B83" w:rsidRDefault="00D01B83" w:rsidP="00D01B83">
      <w:pPr>
        <w:pStyle w:val="ConsPlusNormal"/>
        <w:jc w:val="both"/>
        <w:rPr>
          <w:rFonts w:ascii="Times New Roman" w:hAnsi="Times New Roman" w:cs="Times New Roman"/>
          <w:sz w:val="24"/>
          <w:szCs w:val="24"/>
          <w:u w:val="single"/>
          <w:lang w:val="en-US"/>
        </w:rPr>
      </w:pP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r w:rsidRPr="00D01B83">
        <w:rPr>
          <w:rFonts w:ascii="Times New Roman" w:hAnsi="Times New Roman" w:cs="Times New Roman"/>
          <w:sz w:val="24"/>
          <w:szCs w:val="24"/>
          <w:u w:val="single"/>
          <w:lang w:val="en-US"/>
        </w:rPr>
        <w:tab/>
      </w:r>
    </w:p>
    <w:p w:rsidR="00D01B83" w:rsidRPr="00D01B83" w:rsidRDefault="00D01B83" w:rsidP="00D01B83">
      <w:pPr>
        <w:pStyle w:val="ConsPlusNormal"/>
        <w:jc w:val="both"/>
        <w:rPr>
          <w:rFonts w:ascii="Times New Roman" w:hAnsi="Times New Roman" w:cs="Times New Roman"/>
          <w:sz w:val="24"/>
          <w:szCs w:val="24"/>
          <w:highlight w:val="yellow"/>
          <w:lang w:val="en-US"/>
        </w:rPr>
      </w:pPr>
      <w:r w:rsidRPr="00D01B83">
        <w:rPr>
          <w:rFonts w:ascii="Times New Roman" w:hAnsi="Times New Roman" w:cs="Times New Roman"/>
          <w:sz w:val="24"/>
          <w:szCs w:val="24"/>
          <w:lang w:val="en-US"/>
        </w:rPr>
        <w:t xml:space="preserve">      * Value added tax</w:t>
      </w:r>
    </w:p>
    <w:tbl>
      <w:tblPr>
        <w:tblW w:w="5000" w:type="pct"/>
        <w:tblCellMar>
          <w:left w:w="28" w:type="dxa"/>
          <w:right w:w="28" w:type="dxa"/>
        </w:tblCellMar>
        <w:tblLook w:val="0000" w:firstRow="0" w:lastRow="0" w:firstColumn="0" w:lastColumn="0" w:noHBand="0" w:noVBand="0"/>
      </w:tblPr>
      <w:tblGrid>
        <w:gridCol w:w="6084"/>
        <w:gridCol w:w="2610"/>
        <w:gridCol w:w="1956"/>
        <w:gridCol w:w="3692"/>
      </w:tblGrid>
      <w:tr w:rsidR="001924D3" w:rsidRPr="00D01B83" w:rsidTr="00D01B83">
        <w:tc>
          <w:tcPr>
            <w:tcW w:w="2121"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Head of the legal entity, Individual Entrepreneur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7"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1"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2" w:type="pct"/>
            <w:shd w:val="clear" w:color="auto" w:fill="auto"/>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7" w:type="pct"/>
            <w:shd w:val="clear" w:color="auto" w:fill="auto"/>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w:t>
      </w:r>
    </w:p>
    <w:tbl>
      <w:tblPr>
        <w:tblW w:w="5000" w:type="pct"/>
        <w:tblLayout w:type="fixed"/>
        <w:tblCellMar>
          <w:left w:w="28" w:type="dxa"/>
          <w:right w:w="28" w:type="dxa"/>
        </w:tblCellMar>
        <w:tblLook w:val="0000" w:firstRow="0" w:lastRow="0" w:firstColumn="0" w:lastColumn="0" w:noHBand="0" w:noVBand="0"/>
      </w:tblPr>
      <w:tblGrid>
        <w:gridCol w:w="6087"/>
        <w:gridCol w:w="2610"/>
        <w:gridCol w:w="1973"/>
        <w:gridCol w:w="3672"/>
      </w:tblGrid>
      <w:tr w:rsidR="001924D3" w:rsidRPr="00D01B83" w:rsidTr="00D01B83">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Contractor</w:t>
            </w:r>
          </w:p>
        </w:tc>
        <w:tc>
          <w:tcPr>
            <w:tcW w:w="91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w:t>
            </w:r>
          </w:p>
        </w:tc>
        <w:tc>
          <w:tcPr>
            <w:tcW w:w="688"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_________</w:t>
            </w:r>
          </w:p>
        </w:tc>
        <w:tc>
          <w:tcPr>
            <w:tcW w:w="1280"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r w:rsidRPr="00D01B83">
              <w:rPr>
                <w:rFonts w:ascii="Times New Roman" w:hAnsi="Times New Roman" w:cs="Times New Roman"/>
                <w:sz w:val="24"/>
                <w:szCs w:val="24"/>
                <w:lang w:val="en-US"/>
              </w:rPr>
              <w:t xml:space="preserve">   ________________</w:t>
            </w:r>
          </w:p>
        </w:tc>
      </w:tr>
      <w:tr w:rsidR="001924D3" w:rsidRPr="00D01B83" w:rsidTr="00D01B83">
        <w:trPr>
          <w:trHeight w:val="315"/>
        </w:trPr>
        <w:tc>
          <w:tcPr>
            <w:tcW w:w="2122" w:type="pct"/>
            <w:shd w:val="clear" w:color="auto" w:fill="auto"/>
            <w:vAlign w:val="bottom"/>
          </w:tcPr>
          <w:p w:rsidR="00D01B83" w:rsidRPr="00D01B83" w:rsidRDefault="00D01B83" w:rsidP="00D01B83">
            <w:pPr>
              <w:pStyle w:val="ConsPlusNonformat"/>
              <w:tabs>
                <w:tab w:val="left" w:pos="5387"/>
              </w:tabs>
              <w:jc w:val="both"/>
              <w:rPr>
                <w:rFonts w:ascii="Times New Roman" w:hAnsi="Times New Roman" w:cs="Times New Roman"/>
                <w:sz w:val="24"/>
                <w:szCs w:val="24"/>
                <w:lang w:val="en-US"/>
              </w:rPr>
            </w:pPr>
          </w:p>
        </w:tc>
        <w:tc>
          <w:tcPr>
            <w:tcW w:w="910" w:type="pct"/>
            <w:shd w:val="clear" w:color="auto" w:fill="auto"/>
            <w:vAlign w:val="bottom"/>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(initials, surname)</w:t>
            </w:r>
          </w:p>
        </w:tc>
        <w:tc>
          <w:tcPr>
            <w:tcW w:w="688" w:type="pct"/>
            <w:shd w:val="clear" w:color="auto" w:fill="auto"/>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(signature)</w:t>
            </w:r>
          </w:p>
        </w:tc>
        <w:tc>
          <w:tcPr>
            <w:tcW w:w="1280" w:type="pct"/>
            <w:shd w:val="clear" w:color="auto" w:fill="auto"/>
            <w:vAlign w:val="bottom"/>
          </w:tcPr>
          <w:p w:rsidR="00D01B83" w:rsidRPr="00D01B83" w:rsidRDefault="00D01B83" w:rsidP="00FE5E36">
            <w:pPr>
              <w:pStyle w:val="ConsPlusNonformat"/>
              <w:tabs>
                <w:tab w:val="left" w:pos="5387"/>
              </w:tabs>
              <w:rPr>
                <w:rFonts w:ascii="Times New Roman" w:hAnsi="Times New Roman" w:cs="Times New Roman"/>
                <w:sz w:val="24"/>
                <w:szCs w:val="24"/>
                <w:lang w:val="en-US"/>
              </w:rPr>
            </w:pPr>
            <w:r w:rsidRPr="00D01B83">
              <w:rPr>
                <w:rFonts w:ascii="Times New Roman" w:hAnsi="Times New Roman" w:cs="Times New Roman"/>
                <w:sz w:val="24"/>
                <w:szCs w:val="24"/>
                <w:lang w:val="en-US"/>
              </w:rPr>
              <w:t>(phone, email)</w:t>
            </w:r>
          </w:p>
        </w:tc>
      </w:tr>
    </w:tbl>
    <w:p w:rsidR="00D01B83" w:rsidRPr="00D01B83" w:rsidRDefault="00D01B83" w:rsidP="00D01B83">
      <w:pPr>
        <w:suppressAutoHyphens/>
        <w:spacing w:line="280" w:lineRule="exact"/>
        <w:ind w:left="4536"/>
        <w:rPr>
          <w:sz w:val="24"/>
          <w:szCs w:val="24"/>
          <w:lang w:val="en-US" w:eastAsia="ar-SA"/>
        </w:rPr>
      </w:pPr>
      <w:r w:rsidRPr="00D01B83">
        <w:rPr>
          <w:sz w:val="24"/>
          <w:szCs w:val="24"/>
          <w:lang w:val="en-US" w:eastAsia="ar-SA"/>
        </w:rPr>
        <w:br w:type="page"/>
      </w:r>
    </w:p>
    <w:p w:rsidR="00D01B83" w:rsidRPr="00D01B83" w:rsidRDefault="00D01B83" w:rsidP="00D01B83">
      <w:pPr>
        <w:suppressAutoHyphens/>
        <w:spacing w:line="280" w:lineRule="exact"/>
        <w:ind w:left="10065"/>
        <w:rPr>
          <w:sz w:val="24"/>
          <w:szCs w:val="24"/>
          <w:lang w:val="en-US" w:eastAsia="ar-SA"/>
        </w:rPr>
      </w:pPr>
      <w:r w:rsidRPr="00D01B83">
        <w:rPr>
          <w:sz w:val="24"/>
          <w:szCs w:val="24"/>
          <w:lang w:val="en-US" w:eastAsia="ar-SA"/>
        </w:rPr>
        <w:lastRenderedPageBreak/>
        <w:t>Annex 7</w:t>
      </w:r>
    </w:p>
    <w:p w:rsidR="00D01B83" w:rsidRPr="00D01B83" w:rsidRDefault="00D01B83" w:rsidP="00D01B83">
      <w:pPr>
        <w:suppressAutoHyphens/>
        <w:spacing w:line="280" w:lineRule="exact"/>
        <w:ind w:left="10065"/>
        <w:rPr>
          <w:sz w:val="24"/>
          <w:szCs w:val="24"/>
          <w:lang w:val="en-US" w:eastAsia="ar-SA"/>
        </w:rPr>
      </w:pPr>
      <w:proofErr w:type="gramStart"/>
      <w:r w:rsidRPr="00D01B83">
        <w:rPr>
          <w:sz w:val="24"/>
          <w:szCs w:val="24"/>
          <w:lang w:val="en-US" w:eastAsia="ar-SA"/>
        </w:rPr>
        <w:t>to</w:t>
      </w:r>
      <w:proofErr w:type="gramEnd"/>
      <w:r w:rsidRPr="00D01B83">
        <w:rPr>
          <w:sz w:val="24"/>
          <w:szCs w:val="24"/>
          <w:lang w:val="en-US" w:eastAsia="ar-SA"/>
        </w:rPr>
        <w:t xml:space="preserve"> the Instruction on the method for calculating </w:t>
      </w:r>
      <w:r w:rsidR="00F86426">
        <w:rPr>
          <w:sz w:val="24"/>
          <w:szCs w:val="24"/>
          <w:lang w:val="en-US" w:eastAsia="ar-SA"/>
        </w:rPr>
        <w:t>manufacturer</w:t>
      </w:r>
      <w:r w:rsidR="00F56DD0">
        <w:rPr>
          <w:sz w:val="24"/>
          <w:szCs w:val="24"/>
          <w:lang w:val="en-US" w:eastAsia="ar-SA"/>
        </w:rPr>
        <w:t>s’</w:t>
      </w:r>
      <w:r w:rsidR="00F86426">
        <w:rPr>
          <w:sz w:val="24"/>
          <w:szCs w:val="24"/>
          <w:lang w:val="en-US" w:eastAsia="ar-SA"/>
        </w:rPr>
        <w:t xml:space="preserve"> marginal selling prices</w:t>
      </w:r>
      <w:r w:rsidRPr="00D01B83">
        <w:rPr>
          <w:sz w:val="24"/>
          <w:szCs w:val="24"/>
          <w:lang w:val="en-US" w:eastAsia="ar-SA"/>
        </w:rPr>
        <w:t xml:space="preserve"> for medicinal products </w:t>
      </w:r>
    </w:p>
    <w:p w:rsidR="00D01B83" w:rsidRPr="00D01B83" w:rsidRDefault="00D01B83" w:rsidP="00D01B83">
      <w:pPr>
        <w:pStyle w:val="ConsPlusNormal"/>
        <w:ind w:firstLine="540"/>
        <w:jc w:val="both"/>
        <w:rPr>
          <w:rFonts w:ascii="Times New Roman" w:hAnsi="Times New Roman" w:cs="Times New Roman"/>
          <w:sz w:val="24"/>
          <w:szCs w:val="24"/>
          <w:lang w:val="en-US"/>
        </w:rPr>
      </w:pPr>
    </w:p>
    <w:p w:rsidR="00D01B83" w:rsidRPr="00D01B83" w:rsidRDefault="00D01B83" w:rsidP="00D01B83">
      <w:pPr>
        <w:pStyle w:val="ConsPlusNormal"/>
        <w:ind w:left="1701" w:right="819" w:firstLine="540"/>
        <w:jc w:val="both"/>
        <w:rPr>
          <w:rFonts w:ascii="Times New Roman" w:hAnsi="Times New Roman" w:cs="Times New Roman"/>
          <w:b/>
          <w:sz w:val="24"/>
          <w:szCs w:val="24"/>
          <w:lang w:val="en-US"/>
        </w:rPr>
      </w:pPr>
      <w:r w:rsidRPr="00D01B83">
        <w:rPr>
          <w:rFonts w:ascii="Times New Roman" w:hAnsi="Times New Roman" w:cs="Times New Roman"/>
          <w:b/>
          <w:sz w:val="24"/>
          <w:szCs w:val="24"/>
          <w:lang w:val="en-US"/>
        </w:rPr>
        <w:t>Calculation of the reduction factor used in the calculation of the marginal selling price for a generic, similar biological medicinal product</w:t>
      </w:r>
    </w:p>
    <w:p w:rsidR="00D01B83" w:rsidRPr="00D01B83" w:rsidRDefault="00D01B83" w:rsidP="00D01B83">
      <w:pPr>
        <w:pStyle w:val="ConsPlusNormal"/>
        <w:ind w:firstLine="540"/>
        <w:jc w:val="both"/>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4362"/>
      </w:tblGrid>
      <w:tr w:rsidR="001924D3" w:rsidRPr="00D01B83" w:rsidTr="00D01B83">
        <w:trPr>
          <w:jc w:val="center"/>
        </w:trPr>
        <w:tc>
          <w:tcPr>
            <w:tcW w:w="7373" w:type="dxa"/>
            <w:shd w:val="clear" w:color="auto" w:fill="auto"/>
          </w:tcPr>
          <w:p w:rsidR="00D01B83" w:rsidRPr="00D01B83" w:rsidRDefault="00D01B83" w:rsidP="00752431">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Conversion factor of the registered marginal selling price for the secondary package of the original medicinal product, bas</w:t>
            </w:r>
            <w:r w:rsidR="00752431">
              <w:rPr>
                <w:rFonts w:ascii="Times New Roman" w:eastAsia="Calibri" w:hAnsi="Times New Roman" w:cs="Times New Roman"/>
                <w:sz w:val="24"/>
                <w:szCs w:val="24"/>
                <w:lang w:val="en-US"/>
              </w:rPr>
              <w:t>e</w:t>
            </w:r>
            <w:r w:rsidRPr="00D01B83">
              <w:rPr>
                <w:rFonts w:ascii="Times New Roman" w:eastAsia="Calibri" w:hAnsi="Times New Roman" w:cs="Times New Roman"/>
                <w:sz w:val="24"/>
                <w:szCs w:val="24"/>
                <w:lang w:val="en-US"/>
              </w:rPr>
              <w:t xml:space="preserve"> </w:t>
            </w:r>
            <w:r w:rsidR="00752431">
              <w:rPr>
                <w:rFonts w:ascii="Times New Roman" w:eastAsia="Calibri" w:hAnsi="Times New Roman" w:cs="Times New Roman"/>
                <w:sz w:val="24"/>
                <w:szCs w:val="24"/>
                <w:lang w:val="en-US"/>
              </w:rPr>
              <w:t>values (BV)</w:t>
            </w:r>
          </w:p>
        </w:tc>
        <w:tc>
          <w:tcPr>
            <w:tcW w:w="4362"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Reduction factor</w:t>
            </w:r>
          </w:p>
        </w:tc>
      </w:tr>
      <w:tr w:rsidR="001924D3" w:rsidRPr="00D01B83" w:rsidTr="00D01B83">
        <w:trPr>
          <w:jc w:val="center"/>
        </w:trPr>
        <w:tc>
          <w:tcPr>
            <w:tcW w:w="7373"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up to 0.1 incl.</w:t>
            </w:r>
          </w:p>
        </w:tc>
        <w:tc>
          <w:tcPr>
            <w:tcW w:w="4362"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1</w:t>
            </w:r>
          </w:p>
        </w:tc>
      </w:tr>
      <w:tr w:rsidR="001924D3" w:rsidRPr="00D01B83" w:rsidTr="00D01B83">
        <w:trPr>
          <w:jc w:val="center"/>
        </w:trPr>
        <w:tc>
          <w:tcPr>
            <w:tcW w:w="7373"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0.1 – 0.25 (incl.)</w:t>
            </w:r>
          </w:p>
        </w:tc>
        <w:tc>
          <w:tcPr>
            <w:tcW w:w="4362" w:type="dxa"/>
            <w:shd w:val="clear" w:color="auto" w:fill="auto"/>
          </w:tcPr>
          <w:p w:rsidR="00D01B83" w:rsidRPr="00D01B83" w:rsidRDefault="00D01B83" w:rsidP="00752431">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1 –((P</w:t>
            </w:r>
            <w:r w:rsidRPr="00FE5E36">
              <w:rPr>
                <w:rFonts w:ascii="Times New Roman" w:eastAsia="Calibri" w:hAnsi="Times New Roman" w:cs="Times New Roman"/>
                <w:sz w:val="24"/>
                <w:szCs w:val="24"/>
                <w:vertAlign w:val="subscript"/>
                <w:lang w:val="en-US"/>
              </w:rPr>
              <w:t>or</w:t>
            </w:r>
            <w:r w:rsidRPr="00D01B83">
              <w:rPr>
                <w:rFonts w:ascii="Times New Roman" w:eastAsia="Calibri" w:hAnsi="Times New Roman" w:cs="Times New Roman"/>
                <w:sz w:val="24"/>
                <w:szCs w:val="24"/>
                <w:lang w:val="en-US"/>
              </w:rPr>
              <w:t>-0.1хB</w:t>
            </w:r>
            <w:r w:rsidR="00752431">
              <w:rPr>
                <w:rFonts w:ascii="Times New Roman" w:eastAsia="Calibri" w:hAnsi="Times New Roman" w:cs="Times New Roman"/>
                <w:sz w:val="24"/>
                <w:szCs w:val="24"/>
                <w:lang w:val="en-US"/>
              </w:rPr>
              <w:t>V</w:t>
            </w:r>
            <w:r w:rsidRPr="00D01B83">
              <w:rPr>
                <w:rFonts w:ascii="Times New Roman" w:eastAsia="Calibri" w:hAnsi="Times New Roman" w:cs="Times New Roman"/>
                <w:sz w:val="24"/>
                <w:szCs w:val="24"/>
                <w:lang w:val="en-US"/>
              </w:rPr>
              <w:t>)/0.1хB</w:t>
            </w:r>
            <w:r w:rsidR="00752431">
              <w:rPr>
                <w:rFonts w:ascii="Times New Roman" w:eastAsia="Calibri" w:hAnsi="Times New Roman" w:cs="Times New Roman"/>
                <w:sz w:val="24"/>
                <w:szCs w:val="24"/>
                <w:lang w:val="en-US"/>
              </w:rPr>
              <w:t>V</w:t>
            </w:r>
            <w:r w:rsidRPr="00D01B83">
              <w:rPr>
                <w:rFonts w:ascii="Times New Roman" w:eastAsia="Calibri" w:hAnsi="Times New Roman" w:cs="Times New Roman"/>
                <w:sz w:val="24"/>
                <w:szCs w:val="24"/>
                <w:lang w:val="en-US"/>
              </w:rPr>
              <w:t>)</w:t>
            </w:r>
            <w:r w:rsidR="001B2ED0" w:rsidRPr="00D01B83">
              <w:rPr>
                <w:rFonts w:ascii="Times New Roman" w:eastAsia="Calibri" w:hAnsi="Times New Roman" w:cs="Times New Roman"/>
                <w:sz w:val="24"/>
                <w:szCs w:val="24"/>
                <w:lang w:val="en-US"/>
              </w:rPr>
              <w:fldChar w:fldCharType="begin"/>
            </w:r>
            <w:r w:rsidRPr="00D01B83">
              <w:rPr>
                <w:rFonts w:ascii="Times New Roman" w:eastAsia="Calibri" w:hAnsi="Times New Roman" w:cs="Times New Roman"/>
                <w:sz w:val="24"/>
                <w:szCs w:val="24"/>
                <w:lang w:val="en-US"/>
              </w:rPr>
              <w:instrText xml:space="preserve"> QUOTE </w:instrText>
            </w:r>
            <m:oMath>
              <m:r>
                <m:rPr>
                  <m:sty m:val="p"/>
                </m:rPr>
                <w:rPr>
                  <w:rFonts w:ascii="Cambria Math" w:hAnsi="Cambria Math"/>
                  <w:lang w:val="en-US"/>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Ц</m:t>
                      </m:r>
                    </m:e>
                    <m:sub>
                      <m:r>
                        <m:rPr>
                          <m:sty m:val="p"/>
                        </m:rPr>
                        <w:rPr>
                          <w:rFonts w:ascii="Cambria Math" w:hAnsi="Cambria Math"/>
                          <w:lang w:val="en-US"/>
                        </w:rPr>
                        <m:t>ор</m:t>
                      </m:r>
                    </m:sub>
                  </m:sSub>
                  <m:r>
                    <m:rPr>
                      <m:sty m:val="p"/>
                    </m:rPr>
                    <w:rPr>
                      <w:rFonts w:ascii="Cambria Math" w:hAnsi="Cambria Math"/>
                      <w:lang w:val="en-US"/>
                    </w:rPr>
                    <m:t>-0,1*БВ</m:t>
                  </m:r>
                </m:num>
                <m:den>
                  <m:r>
                    <m:rPr>
                      <m:sty m:val="p"/>
                    </m:rPr>
                    <w:rPr>
                      <w:rFonts w:ascii="Cambria Math" w:hAnsi="Cambria Math"/>
                      <w:lang w:val="en-US"/>
                    </w:rPr>
                    <m:t>0,1*БВ</m:t>
                  </m:r>
                </m:den>
              </m:f>
              <m:r>
                <m:rPr>
                  <m:sty m:val="p"/>
                </m:rPr>
                <w:rPr>
                  <w:rFonts w:ascii="Cambria Math" w:hAnsi="Cambria Math"/>
                  <w:lang w:val="en-US"/>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Ц</m:t>
                      </m:r>
                    </m:e>
                    <m:sub>
                      <m:r>
                        <m:rPr>
                          <m:sty m:val="p"/>
                        </m:rPr>
                        <w:rPr>
                          <w:rFonts w:ascii="Cambria Math" w:hAnsi="Cambria Math"/>
                          <w:lang w:val="en-US"/>
                        </w:rPr>
                        <m:t>ор</m:t>
                      </m:r>
                    </m:sub>
                  </m:sSub>
                  <m:r>
                    <m:rPr>
                      <m:sty m:val="p"/>
                    </m:rPr>
                    <w:rPr>
                      <w:rFonts w:ascii="Cambria Math" w:hAnsi="Cambria Math"/>
                      <w:lang w:val="en-US"/>
                    </w:rPr>
                    <m:t>-0,1*БВ</m:t>
                  </m:r>
                </m:num>
                <m:den>
                  <m:r>
                    <m:rPr>
                      <m:sty m:val="p"/>
                    </m:rPr>
                    <w:rPr>
                      <w:rFonts w:ascii="Cambria Math" w:hAnsi="Cambria Math"/>
                      <w:lang w:val="en-US"/>
                    </w:rPr>
                    <m:t>0,1*БВ</m:t>
                  </m:r>
                </m:den>
              </m:f>
            </m:oMath>
            <w:r w:rsidRPr="00D01B83">
              <w:rPr>
                <w:rFonts w:ascii="Cambria Math" w:hAnsi="Cambria Math"/>
                <w:i/>
                <w:lang w:val="en-US"/>
              </w:rPr>
              <w:instrText xml:space="preserve"> </w:instrText>
            </w:r>
            <w:r w:rsidRPr="00D01B83">
              <w:rPr>
                <w:rFonts w:ascii="Cambria Math" w:hAnsi="Cambria Math"/>
                <w:lang w:val="en-US"/>
              </w:rPr>
              <w:instrText>Цор-</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*БВЦор-</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*БВЦорЦЦорор-</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w:instrText>
            </w:r>
            <w:r w:rsidRPr="00D01B83">
              <w:rPr>
                <w:rFonts w:ascii="Cambria Math" w:hAnsi="Cambria Math"/>
                <w:b/>
                <w:bCs/>
                <w:lang w:val="en-US"/>
              </w:rPr>
              <w:instrText>0</w:instrText>
            </w:r>
            <w:r w:rsidRPr="00D01B83">
              <w:rPr>
                <w:rFonts w:ascii="Cambria Math" w:hAnsi="Cambria Math"/>
                <w:lang w:val="en-US"/>
              </w:rPr>
              <w:instrText>,</w:instrText>
            </w:r>
            <w:r w:rsidRPr="00D01B83">
              <w:rPr>
                <w:rFonts w:ascii="Cambria Math" w:hAnsi="Cambria Math"/>
                <w:b/>
                <w:bCs/>
                <w:lang w:val="en-US"/>
              </w:rPr>
              <w:instrText>1</w:instrText>
            </w:r>
            <w:r w:rsidRPr="00D01B83">
              <w:rPr>
                <w:rFonts w:ascii="Cambria Math" w:hAnsi="Cambria Math"/>
                <w:lang w:val="en-US"/>
              </w:rPr>
              <w:instrText>*БВ</w:instrText>
            </w:r>
            <w:r w:rsidRPr="00D01B83">
              <w:rPr>
                <w:rFonts w:ascii="Times New Roman" w:eastAsia="Calibri" w:hAnsi="Times New Roman" w:cs="Times New Roman"/>
                <w:sz w:val="24"/>
                <w:szCs w:val="24"/>
                <w:lang w:val="en-US"/>
              </w:rPr>
              <w:instrText xml:space="preserve"> </w:instrText>
            </w:r>
            <w:r w:rsidR="001B2ED0" w:rsidRPr="00D01B83">
              <w:rPr>
                <w:rFonts w:ascii="Times New Roman" w:eastAsia="Calibri" w:hAnsi="Times New Roman" w:cs="Times New Roman"/>
                <w:sz w:val="24"/>
                <w:szCs w:val="24"/>
                <w:lang w:val="en-US"/>
              </w:rPr>
              <w:fldChar w:fldCharType="end"/>
            </w:r>
            <w:r w:rsidRPr="00D01B83">
              <w:rPr>
                <w:rFonts w:ascii="Times New Roman" w:eastAsia="Calibri" w:hAnsi="Times New Roman" w:cs="Times New Roman"/>
                <w:sz w:val="24"/>
                <w:szCs w:val="24"/>
                <w:lang w:val="en-US"/>
              </w:rPr>
              <w:t>*0.2</w:t>
            </w:r>
          </w:p>
        </w:tc>
      </w:tr>
      <w:tr w:rsidR="001924D3" w:rsidRPr="00D01B83" w:rsidTr="00D01B83">
        <w:trPr>
          <w:jc w:val="center"/>
        </w:trPr>
        <w:tc>
          <w:tcPr>
            <w:tcW w:w="7373"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more than 0.25</w:t>
            </w:r>
          </w:p>
        </w:tc>
        <w:tc>
          <w:tcPr>
            <w:tcW w:w="4362" w:type="dxa"/>
            <w:shd w:val="clear" w:color="auto" w:fill="auto"/>
          </w:tcPr>
          <w:p w:rsidR="00D01B83" w:rsidRPr="00D01B83" w:rsidRDefault="00D01B83" w:rsidP="00D01B83">
            <w:pPr>
              <w:pStyle w:val="ConsPlusNonformat"/>
              <w:jc w:val="center"/>
              <w:rPr>
                <w:rFonts w:ascii="Times New Roman" w:eastAsia="Calibri" w:hAnsi="Times New Roman" w:cs="Times New Roman"/>
                <w:sz w:val="24"/>
                <w:szCs w:val="24"/>
                <w:lang w:val="en-US"/>
              </w:rPr>
            </w:pPr>
            <w:r w:rsidRPr="00D01B83">
              <w:rPr>
                <w:rFonts w:ascii="Times New Roman" w:eastAsia="Calibri" w:hAnsi="Times New Roman" w:cs="Times New Roman"/>
                <w:sz w:val="24"/>
                <w:szCs w:val="24"/>
                <w:lang w:val="en-US"/>
              </w:rPr>
              <w:t>0.7</w:t>
            </w:r>
          </w:p>
        </w:tc>
      </w:tr>
    </w:tbl>
    <w:p w:rsidR="00D01B83" w:rsidRPr="00D01B83" w:rsidRDefault="00D01B83" w:rsidP="00D01B83">
      <w:pPr>
        <w:pStyle w:val="ConsPlusNonformat"/>
        <w:jc w:val="center"/>
        <w:rPr>
          <w:rFonts w:ascii="Times New Roman" w:hAnsi="Times New Roman" w:cs="Times New Roman"/>
          <w:sz w:val="24"/>
          <w:szCs w:val="24"/>
          <w:lang w:val="en-US"/>
        </w:rPr>
      </w:pPr>
      <w:r w:rsidRPr="00D01B83">
        <w:rPr>
          <w:rFonts w:ascii="Times New Roman" w:hAnsi="Times New Roman" w:cs="Times New Roman"/>
          <w:strike/>
          <w:sz w:val="24"/>
          <w:szCs w:val="24"/>
          <w:lang w:val="en-US"/>
        </w:rPr>
        <w:t xml:space="preserve"> </w:t>
      </w:r>
    </w:p>
    <w:p w:rsidR="00D01B83" w:rsidRPr="00D01B83" w:rsidRDefault="00D01B83" w:rsidP="00D01B83">
      <w:pPr>
        <w:pStyle w:val="ConsPlusNonformat"/>
        <w:widowControl/>
        <w:spacing w:line="360" w:lineRule="auto"/>
        <w:rPr>
          <w:rFonts w:ascii="Times New Roman" w:hAnsi="Times New Roman" w:cs="Times New Roman"/>
          <w:sz w:val="24"/>
          <w:szCs w:val="24"/>
          <w:lang w:val="en-US"/>
        </w:rPr>
      </w:pPr>
    </w:p>
    <w:sectPr w:rsidR="00D01B83" w:rsidRPr="00D01B83" w:rsidSect="00D01B83">
      <w:pgSz w:w="16838" w:h="11906" w:orient="landscape"/>
      <w:pgMar w:top="1701" w:right="1418" w:bottom="567" w:left="1134"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9E" w:rsidRDefault="00B10D9E">
      <w:r>
        <w:separator/>
      </w:r>
    </w:p>
  </w:endnote>
  <w:endnote w:type="continuationSeparator" w:id="0">
    <w:p w:rsidR="00B10D9E" w:rsidRDefault="00B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95" w:rsidRDefault="00372F49">
    <w:pPr>
      <w:pStyle w:val="ad"/>
      <w:jc w:val="center"/>
    </w:pPr>
    <w:r>
      <w:fldChar w:fldCharType="begin"/>
    </w:r>
    <w:r>
      <w:instrText>PAGE   \* MERGEFORMAT</w:instrText>
    </w:r>
    <w:r>
      <w:fldChar w:fldCharType="separate"/>
    </w:r>
    <w:r>
      <w:rPr>
        <w:noProof/>
      </w:rPr>
      <w:t>2</w:t>
    </w:r>
    <w:r>
      <w:rPr>
        <w:noProof/>
      </w:rPr>
      <w:fldChar w:fldCharType="end"/>
    </w:r>
  </w:p>
  <w:p w:rsidR="00ED7795" w:rsidRDefault="00ED77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9E" w:rsidRDefault="00B10D9E">
      <w:r>
        <w:separator/>
      </w:r>
    </w:p>
  </w:footnote>
  <w:footnote w:type="continuationSeparator" w:id="0">
    <w:p w:rsidR="00B10D9E" w:rsidRDefault="00B1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95" w:rsidRDefault="00ED7795" w:rsidP="00D01B83">
    <w:pPr>
      <w:pStyle w:val="ab"/>
      <w:rPr>
        <w:rFonts w:ascii="TimesNewRomanPS-ItalicMT" w:hAnsi="TimesNewRomanPS-ItalicMT" w:cs="TimesNewRomanPS-ItalicMT"/>
        <w:i/>
        <w:iCs/>
        <w:sz w:val="24"/>
        <w:szCs w:val="24"/>
      </w:rPr>
    </w:pPr>
  </w:p>
  <w:p w:rsidR="00ED7795" w:rsidRPr="00D01B83" w:rsidRDefault="00ED7795" w:rsidP="00D01B83">
    <w:pPr>
      <w:pStyle w:val="ab"/>
      <w:pBdr>
        <w:bottom w:val="single" w:sz="4" w:space="1" w:color="auto"/>
      </w:pBdr>
      <w:jc w:val="center"/>
      <w:rPr>
        <w:rFonts w:ascii="Times New Roman" w:hAnsi="Times New Roman"/>
        <w:lang w:val="en-US"/>
      </w:rPr>
    </w:pPr>
    <w:r>
      <w:rPr>
        <w:rFonts w:ascii="Times New Roman" w:hAnsi="Times New Roman"/>
        <w:i/>
        <w:iCs/>
        <w:sz w:val="24"/>
        <w:szCs w:val="24"/>
        <w:lang w:val="en-US"/>
      </w:rPr>
      <w:t>National Legal Internet P</w:t>
    </w:r>
    <w:r w:rsidRPr="006E0DE6">
      <w:rPr>
        <w:rFonts w:ascii="Times New Roman" w:hAnsi="Times New Roman"/>
        <w:i/>
        <w:iCs/>
        <w:sz w:val="24"/>
        <w:szCs w:val="24"/>
        <w:lang w:val="en-US"/>
      </w:rPr>
      <w:t>ortal of the Republic of Belarus, November 22, 2018, 8/33606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95" w:rsidRDefault="00ED7795" w:rsidP="00D01B83">
    <w:pPr>
      <w:pStyle w:val="ab"/>
      <w:rPr>
        <w:rFonts w:ascii="TimesNewRomanPS-ItalicMT" w:hAnsi="TimesNewRomanPS-ItalicMT" w:cs="TimesNewRomanPS-ItalicMT"/>
        <w:i/>
        <w:iCs/>
        <w:sz w:val="24"/>
        <w:szCs w:val="24"/>
      </w:rPr>
    </w:pPr>
  </w:p>
  <w:p w:rsidR="00ED7795" w:rsidRPr="00D01B83" w:rsidRDefault="00ED7795" w:rsidP="00D01B83">
    <w:pPr>
      <w:pStyle w:val="ab"/>
      <w:pBdr>
        <w:bottom w:val="single" w:sz="4" w:space="1" w:color="auto"/>
      </w:pBdr>
      <w:jc w:val="center"/>
      <w:rPr>
        <w:rFonts w:ascii="Times New Roman" w:hAnsi="Times New Roman"/>
        <w:lang w:val="en-US"/>
      </w:rPr>
    </w:pPr>
    <w:r>
      <w:rPr>
        <w:rFonts w:ascii="Times New Roman" w:hAnsi="Times New Roman"/>
        <w:i/>
        <w:iCs/>
        <w:sz w:val="24"/>
        <w:szCs w:val="24"/>
        <w:lang w:val="en-US"/>
      </w:rPr>
      <w:t>National Legal Internet P</w:t>
    </w:r>
    <w:r w:rsidRPr="006E0DE6">
      <w:rPr>
        <w:rFonts w:ascii="Times New Roman" w:hAnsi="Times New Roman"/>
        <w:i/>
        <w:iCs/>
        <w:sz w:val="24"/>
        <w:szCs w:val="24"/>
        <w:lang w:val="en-US"/>
      </w:rPr>
      <w:t>ortal of the Republic of Belarus, November 22, 2018, 8/33606</w:t>
    </w:r>
  </w:p>
  <w:p w:rsidR="00ED7795" w:rsidRPr="00D01B83" w:rsidRDefault="00ED7795">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E35"/>
    <w:multiLevelType w:val="hybridMultilevel"/>
    <w:tmpl w:val="7004B982"/>
    <w:lvl w:ilvl="0" w:tplc="7CFE7A9A">
      <w:start w:val="1"/>
      <w:numFmt w:val="decimal"/>
      <w:lvlText w:val="%1."/>
      <w:lvlJc w:val="left"/>
      <w:pPr>
        <w:ind w:left="720" w:hanging="360"/>
      </w:pPr>
      <w:rPr>
        <w:rFonts w:hint="default"/>
      </w:rPr>
    </w:lvl>
    <w:lvl w:ilvl="1" w:tplc="CDDCF13A" w:tentative="1">
      <w:start w:val="1"/>
      <w:numFmt w:val="lowerLetter"/>
      <w:lvlText w:val="%2."/>
      <w:lvlJc w:val="left"/>
      <w:pPr>
        <w:ind w:left="1440" w:hanging="360"/>
      </w:pPr>
    </w:lvl>
    <w:lvl w:ilvl="2" w:tplc="FA38DD20" w:tentative="1">
      <w:start w:val="1"/>
      <w:numFmt w:val="lowerRoman"/>
      <w:lvlText w:val="%3."/>
      <w:lvlJc w:val="right"/>
      <w:pPr>
        <w:ind w:left="2160" w:hanging="180"/>
      </w:pPr>
    </w:lvl>
    <w:lvl w:ilvl="3" w:tplc="93A81268" w:tentative="1">
      <w:start w:val="1"/>
      <w:numFmt w:val="decimal"/>
      <w:lvlText w:val="%4."/>
      <w:lvlJc w:val="left"/>
      <w:pPr>
        <w:ind w:left="2880" w:hanging="360"/>
      </w:pPr>
    </w:lvl>
    <w:lvl w:ilvl="4" w:tplc="6E82EA8A" w:tentative="1">
      <w:start w:val="1"/>
      <w:numFmt w:val="lowerLetter"/>
      <w:lvlText w:val="%5."/>
      <w:lvlJc w:val="left"/>
      <w:pPr>
        <w:ind w:left="3600" w:hanging="360"/>
      </w:pPr>
    </w:lvl>
    <w:lvl w:ilvl="5" w:tplc="50C2B6D8" w:tentative="1">
      <w:start w:val="1"/>
      <w:numFmt w:val="lowerRoman"/>
      <w:lvlText w:val="%6."/>
      <w:lvlJc w:val="right"/>
      <w:pPr>
        <w:ind w:left="4320" w:hanging="180"/>
      </w:pPr>
    </w:lvl>
    <w:lvl w:ilvl="6" w:tplc="F93ADBD0" w:tentative="1">
      <w:start w:val="1"/>
      <w:numFmt w:val="decimal"/>
      <w:lvlText w:val="%7."/>
      <w:lvlJc w:val="left"/>
      <w:pPr>
        <w:ind w:left="5040" w:hanging="360"/>
      </w:pPr>
    </w:lvl>
    <w:lvl w:ilvl="7" w:tplc="3AAE9F54" w:tentative="1">
      <w:start w:val="1"/>
      <w:numFmt w:val="lowerLetter"/>
      <w:lvlText w:val="%8."/>
      <w:lvlJc w:val="left"/>
      <w:pPr>
        <w:ind w:left="5760" w:hanging="360"/>
      </w:pPr>
    </w:lvl>
    <w:lvl w:ilvl="8" w:tplc="C96A6DF6" w:tentative="1">
      <w:start w:val="1"/>
      <w:numFmt w:val="lowerRoman"/>
      <w:lvlText w:val="%9."/>
      <w:lvlJc w:val="right"/>
      <w:pPr>
        <w:ind w:left="6480" w:hanging="180"/>
      </w:pPr>
    </w:lvl>
  </w:abstractNum>
  <w:abstractNum w:abstractNumId="1">
    <w:nsid w:val="0AFF195E"/>
    <w:multiLevelType w:val="hybridMultilevel"/>
    <w:tmpl w:val="3B2ED974"/>
    <w:lvl w:ilvl="0" w:tplc="2026B4B8">
      <w:start w:val="2"/>
      <w:numFmt w:val="bullet"/>
      <w:lvlText w:val=""/>
      <w:lvlJc w:val="left"/>
      <w:pPr>
        <w:ind w:left="502" w:hanging="360"/>
      </w:pPr>
      <w:rPr>
        <w:rFonts w:ascii="Symbol" w:eastAsia="Times New Roman" w:hAnsi="Symbol" w:cs="Times New Roman" w:hint="default"/>
      </w:rPr>
    </w:lvl>
    <w:lvl w:ilvl="1" w:tplc="67E403C2" w:tentative="1">
      <w:start w:val="1"/>
      <w:numFmt w:val="bullet"/>
      <w:lvlText w:val="o"/>
      <w:lvlJc w:val="left"/>
      <w:pPr>
        <w:ind w:left="1222" w:hanging="360"/>
      </w:pPr>
      <w:rPr>
        <w:rFonts w:ascii="Courier New" w:hAnsi="Courier New" w:cs="Courier New" w:hint="default"/>
      </w:rPr>
    </w:lvl>
    <w:lvl w:ilvl="2" w:tplc="670A6C1A" w:tentative="1">
      <w:start w:val="1"/>
      <w:numFmt w:val="bullet"/>
      <w:lvlText w:val=""/>
      <w:lvlJc w:val="left"/>
      <w:pPr>
        <w:ind w:left="1942" w:hanging="360"/>
      </w:pPr>
      <w:rPr>
        <w:rFonts w:ascii="Wingdings" w:hAnsi="Wingdings" w:hint="default"/>
      </w:rPr>
    </w:lvl>
    <w:lvl w:ilvl="3" w:tplc="8E8AC9EC" w:tentative="1">
      <w:start w:val="1"/>
      <w:numFmt w:val="bullet"/>
      <w:lvlText w:val=""/>
      <w:lvlJc w:val="left"/>
      <w:pPr>
        <w:ind w:left="2662" w:hanging="360"/>
      </w:pPr>
      <w:rPr>
        <w:rFonts w:ascii="Symbol" w:hAnsi="Symbol" w:hint="default"/>
      </w:rPr>
    </w:lvl>
    <w:lvl w:ilvl="4" w:tplc="E88C0278" w:tentative="1">
      <w:start w:val="1"/>
      <w:numFmt w:val="bullet"/>
      <w:lvlText w:val="o"/>
      <w:lvlJc w:val="left"/>
      <w:pPr>
        <w:ind w:left="3382" w:hanging="360"/>
      </w:pPr>
      <w:rPr>
        <w:rFonts w:ascii="Courier New" w:hAnsi="Courier New" w:cs="Courier New" w:hint="default"/>
      </w:rPr>
    </w:lvl>
    <w:lvl w:ilvl="5" w:tplc="0D665D72" w:tentative="1">
      <w:start w:val="1"/>
      <w:numFmt w:val="bullet"/>
      <w:lvlText w:val=""/>
      <w:lvlJc w:val="left"/>
      <w:pPr>
        <w:ind w:left="4102" w:hanging="360"/>
      </w:pPr>
      <w:rPr>
        <w:rFonts w:ascii="Wingdings" w:hAnsi="Wingdings" w:hint="default"/>
      </w:rPr>
    </w:lvl>
    <w:lvl w:ilvl="6" w:tplc="5434B8BA" w:tentative="1">
      <w:start w:val="1"/>
      <w:numFmt w:val="bullet"/>
      <w:lvlText w:val=""/>
      <w:lvlJc w:val="left"/>
      <w:pPr>
        <w:ind w:left="4822" w:hanging="360"/>
      </w:pPr>
      <w:rPr>
        <w:rFonts w:ascii="Symbol" w:hAnsi="Symbol" w:hint="default"/>
      </w:rPr>
    </w:lvl>
    <w:lvl w:ilvl="7" w:tplc="498E24A0" w:tentative="1">
      <w:start w:val="1"/>
      <w:numFmt w:val="bullet"/>
      <w:lvlText w:val="o"/>
      <w:lvlJc w:val="left"/>
      <w:pPr>
        <w:ind w:left="5542" w:hanging="360"/>
      </w:pPr>
      <w:rPr>
        <w:rFonts w:ascii="Courier New" w:hAnsi="Courier New" w:cs="Courier New" w:hint="default"/>
      </w:rPr>
    </w:lvl>
    <w:lvl w:ilvl="8" w:tplc="7C5078E4" w:tentative="1">
      <w:start w:val="1"/>
      <w:numFmt w:val="bullet"/>
      <w:lvlText w:val=""/>
      <w:lvlJc w:val="left"/>
      <w:pPr>
        <w:ind w:left="6262" w:hanging="360"/>
      </w:pPr>
      <w:rPr>
        <w:rFonts w:ascii="Wingdings" w:hAnsi="Wingdings" w:hint="default"/>
      </w:rPr>
    </w:lvl>
  </w:abstractNum>
  <w:abstractNum w:abstractNumId="2">
    <w:nsid w:val="1D8F37B7"/>
    <w:multiLevelType w:val="hybridMultilevel"/>
    <w:tmpl w:val="5C0EF27C"/>
    <w:lvl w:ilvl="0" w:tplc="ED521248">
      <w:start w:val="1"/>
      <w:numFmt w:val="upperRoman"/>
      <w:lvlText w:val="%1."/>
      <w:lvlJc w:val="left"/>
      <w:pPr>
        <w:ind w:left="2055" w:hanging="720"/>
      </w:pPr>
      <w:rPr>
        <w:rFonts w:hint="default"/>
      </w:rPr>
    </w:lvl>
    <w:lvl w:ilvl="1" w:tplc="C5B41796" w:tentative="1">
      <w:start w:val="1"/>
      <w:numFmt w:val="lowerLetter"/>
      <w:lvlText w:val="%2."/>
      <w:lvlJc w:val="left"/>
      <w:pPr>
        <w:ind w:left="2415" w:hanging="360"/>
      </w:pPr>
    </w:lvl>
    <w:lvl w:ilvl="2" w:tplc="5C8CC4EC" w:tentative="1">
      <w:start w:val="1"/>
      <w:numFmt w:val="lowerRoman"/>
      <w:lvlText w:val="%3."/>
      <w:lvlJc w:val="right"/>
      <w:pPr>
        <w:ind w:left="3135" w:hanging="180"/>
      </w:pPr>
    </w:lvl>
    <w:lvl w:ilvl="3" w:tplc="23EC93BC" w:tentative="1">
      <w:start w:val="1"/>
      <w:numFmt w:val="decimal"/>
      <w:lvlText w:val="%4."/>
      <w:lvlJc w:val="left"/>
      <w:pPr>
        <w:ind w:left="3855" w:hanging="360"/>
      </w:pPr>
    </w:lvl>
    <w:lvl w:ilvl="4" w:tplc="FC7E2FF8" w:tentative="1">
      <w:start w:val="1"/>
      <w:numFmt w:val="lowerLetter"/>
      <w:lvlText w:val="%5."/>
      <w:lvlJc w:val="left"/>
      <w:pPr>
        <w:ind w:left="4575" w:hanging="360"/>
      </w:pPr>
    </w:lvl>
    <w:lvl w:ilvl="5" w:tplc="82B023C2" w:tentative="1">
      <w:start w:val="1"/>
      <w:numFmt w:val="lowerRoman"/>
      <w:lvlText w:val="%6."/>
      <w:lvlJc w:val="right"/>
      <w:pPr>
        <w:ind w:left="5295" w:hanging="180"/>
      </w:pPr>
    </w:lvl>
    <w:lvl w:ilvl="6" w:tplc="2C2294D8" w:tentative="1">
      <w:start w:val="1"/>
      <w:numFmt w:val="decimal"/>
      <w:lvlText w:val="%7."/>
      <w:lvlJc w:val="left"/>
      <w:pPr>
        <w:ind w:left="6015" w:hanging="360"/>
      </w:pPr>
    </w:lvl>
    <w:lvl w:ilvl="7" w:tplc="98DCBB7E" w:tentative="1">
      <w:start w:val="1"/>
      <w:numFmt w:val="lowerLetter"/>
      <w:lvlText w:val="%8."/>
      <w:lvlJc w:val="left"/>
      <w:pPr>
        <w:ind w:left="6735" w:hanging="360"/>
      </w:pPr>
    </w:lvl>
    <w:lvl w:ilvl="8" w:tplc="78003228" w:tentative="1">
      <w:start w:val="1"/>
      <w:numFmt w:val="lowerRoman"/>
      <w:lvlText w:val="%9."/>
      <w:lvlJc w:val="right"/>
      <w:pPr>
        <w:ind w:left="7455" w:hanging="180"/>
      </w:pPr>
    </w:lvl>
  </w:abstractNum>
  <w:abstractNum w:abstractNumId="3">
    <w:nsid w:val="1FF659F0"/>
    <w:multiLevelType w:val="hybridMultilevel"/>
    <w:tmpl w:val="346EC576"/>
    <w:lvl w:ilvl="0" w:tplc="8B9EA3B0">
      <w:start w:val="1"/>
      <w:numFmt w:val="decimal"/>
      <w:lvlText w:val="%1."/>
      <w:lvlJc w:val="left"/>
      <w:pPr>
        <w:ind w:left="786" w:hanging="360"/>
      </w:pPr>
    </w:lvl>
    <w:lvl w:ilvl="1" w:tplc="307098BE" w:tentative="1">
      <w:start w:val="1"/>
      <w:numFmt w:val="lowerLetter"/>
      <w:lvlText w:val="%2."/>
      <w:lvlJc w:val="left"/>
      <w:pPr>
        <w:ind w:left="1866" w:hanging="360"/>
      </w:pPr>
    </w:lvl>
    <w:lvl w:ilvl="2" w:tplc="26DABF5C" w:tentative="1">
      <w:start w:val="1"/>
      <w:numFmt w:val="lowerRoman"/>
      <w:lvlText w:val="%3."/>
      <w:lvlJc w:val="right"/>
      <w:pPr>
        <w:ind w:left="2586" w:hanging="180"/>
      </w:pPr>
    </w:lvl>
    <w:lvl w:ilvl="3" w:tplc="B3A8DE74" w:tentative="1">
      <w:start w:val="1"/>
      <w:numFmt w:val="decimal"/>
      <w:lvlText w:val="%4."/>
      <w:lvlJc w:val="left"/>
      <w:pPr>
        <w:ind w:left="3306" w:hanging="360"/>
      </w:pPr>
    </w:lvl>
    <w:lvl w:ilvl="4" w:tplc="8DA097DA" w:tentative="1">
      <w:start w:val="1"/>
      <w:numFmt w:val="lowerLetter"/>
      <w:lvlText w:val="%5."/>
      <w:lvlJc w:val="left"/>
      <w:pPr>
        <w:ind w:left="4026" w:hanging="360"/>
      </w:pPr>
    </w:lvl>
    <w:lvl w:ilvl="5" w:tplc="072807A6" w:tentative="1">
      <w:start w:val="1"/>
      <w:numFmt w:val="lowerRoman"/>
      <w:lvlText w:val="%6."/>
      <w:lvlJc w:val="right"/>
      <w:pPr>
        <w:ind w:left="4746" w:hanging="180"/>
      </w:pPr>
    </w:lvl>
    <w:lvl w:ilvl="6" w:tplc="E4F65070" w:tentative="1">
      <w:start w:val="1"/>
      <w:numFmt w:val="decimal"/>
      <w:lvlText w:val="%7."/>
      <w:lvlJc w:val="left"/>
      <w:pPr>
        <w:ind w:left="5466" w:hanging="360"/>
      </w:pPr>
    </w:lvl>
    <w:lvl w:ilvl="7" w:tplc="441A2AE4" w:tentative="1">
      <w:start w:val="1"/>
      <w:numFmt w:val="lowerLetter"/>
      <w:lvlText w:val="%8."/>
      <w:lvlJc w:val="left"/>
      <w:pPr>
        <w:ind w:left="6186" w:hanging="360"/>
      </w:pPr>
    </w:lvl>
    <w:lvl w:ilvl="8" w:tplc="F88833D6" w:tentative="1">
      <w:start w:val="1"/>
      <w:numFmt w:val="lowerRoman"/>
      <w:lvlText w:val="%9."/>
      <w:lvlJc w:val="right"/>
      <w:pPr>
        <w:ind w:left="6906" w:hanging="180"/>
      </w:pPr>
    </w:lvl>
  </w:abstractNum>
  <w:abstractNum w:abstractNumId="4">
    <w:nsid w:val="2EC921B0"/>
    <w:multiLevelType w:val="hybridMultilevel"/>
    <w:tmpl w:val="1568B442"/>
    <w:lvl w:ilvl="0" w:tplc="4E825966">
      <w:start w:val="1"/>
      <w:numFmt w:val="decimal"/>
      <w:lvlText w:val="%1."/>
      <w:lvlJc w:val="left"/>
      <w:pPr>
        <w:ind w:left="1144" w:hanging="360"/>
      </w:pPr>
      <w:rPr>
        <w:rFonts w:hint="default"/>
      </w:rPr>
    </w:lvl>
    <w:lvl w:ilvl="1" w:tplc="027C8DF4" w:tentative="1">
      <w:start w:val="1"/>
      <w:numFmt w:val="lowerLetter"/>
      <w:lvlText w:val="%2."/>
      <w:lvlJc w:val="left"/>
      <w:pPr>
        <w:ind w:left="1864" w:hanging="360"/>
      </w:pPr>
    </w:lvl>
    <w:lvl w:ilvl="2" w:tplc="73C6DD44" w:tentative="1">
      <w:start w:val="1"/>
      <w:numFmt w:val="lowerRoman"/>
      <w:lvlText w:val="%3."/>
      <w:lvlJc w:val="right"/>
      <w:pPr>
        <w:ind w:left="2584" w:hanging="180"/>
      </w:pPr>
    </w:lvl>
    <w:lvl w:ilvl="3" w:tplc="FC8640D2" w:tentative="1">
      <w:start w:val="1"/>
      <w:numFmt w:val="decimal"/>
      <w:lvlText w:val="%4."/>
      <w:lvlJc w:val="left"/>
      <w:pPr>
        <w:ind w:left="3304" w:hanging="360"/>
      </w:pPr>
    </w:lvl>
    <w:lvl w:ilvl="4" w:tplc="412A5D02" w:tentative="1">
      <w:start w:val="1"/>
      <w:numFmt w:val="lowerLetter"/>
      <w:lvlText w:val="%5."/>
      <w:lvlJc w:val="left"/>
      <w:pPr>
        <w:ind w:left="4024" w:hanging="360"/>
      </w:pPr>
    </w:lvl>
    <w:lvl w:ilvl="5" w:tplc="87E835B4" w:tentative="1">
      <w:start w:val="1"/>
      <w:numFmt w:val="lowerRoman"/>
      <w:lvlText w:val="%6."/>
      <w:lvlJc w:val="right"/>
      <w:pPr>
        <w:ind w:left="4744" w:hanging="180"/>
      </w:pPr>
    </w:lvl>
    <w:lvl w:ilvl="6" w:tplc="B360D5D8" w:tentative="1">
      <w:start w:val="1"/>
      <w:numFmt w:val="decimal"/>
      <w:lvlText w:val="%7."/>
      <w:lvlJc w:val="left"/>
      <w:pPr>
        <w:ind w:left="5464" w:hanging="360"/>
      </w:pPr>
    </w:lvl>
    <w:lvl w:ilvl="7" w:tplc="4E30E466" w:tentative="1">
      <w:start w:val="1"/>
      <w:numFmt w:val="lowerLetter"/>
      <w:lvlText w:val="%8."/>
      <w:lvlJc w:val="left"/>
      <w:pPr>
        <w:ind w:left="6184" w:hanging="360"/>
      </w:pPr>
    </w:lvl>
    <w:lvl w:ilvl="8" w:tplc="C812E77C" w:tentative="1">
      <w:start w:val="1"/>
      <w:numFmt w:val="lowerRoman"/>
      <w:lvlText w:val="%9."/>
      <w:lvlJc w:val="right"/>
      <w:pPr>
        <w:ind w:left="6904" w:hanging="180"/>
      </w:pPr>
    </w:lvl>
  </w:abstractNum>
  <w:abstractNum w:abstractNumId="5">
    <w:nsid w:val="351D674E"/>
    <w:multiLevelType w:val="hybridMultilevel"/>
    <w:tmpl w:val="C52480F8"/>
    <w:lvl w:ilvl="0" w:tplc="385EBB9A">
      <w:start w:val="1"/>
      <w:numFmt w:val="decimal"/>
      <w:lvlText w:val="%1."/>
      <w:lvlJc w:val="left"/>
      <w:pPr>
        <w:ind w:left="1068" w:hanging="360"/>
      </w:pPr>
      <w:rPr>
        <w:rFonts w:hint="default"/>
      </w:rPr>
    </w:lvl>
    <w:lvl w:ilvl="1" w:tplc="998ADE46" w:tentative="1">
      <w:start w:val="1"/>
      <w:numFmt w:val="lowerLetter"/>
      <w:lvlText w:val="%2."/>
      <w:lvlJc w:val="left"/>
      <w:pPr>
        <w:ind w:left="1788" w:hanging="360"/>
      </w:pPr>
    </w:lvl>
    <w:lvl w:ilvl="2" w:tplc="D21AC3C2" w:tentative="1">
      <w:start w:val="1"/>
      <w:numFmt w:val="lowerRoman"/>
      <w:lvlText w:val="%3."/>
      <w:lvlJc w:val="right"/>
      <w:pPr>
        <w:ind w:left="2508" w:hanging="180"/>
      </w:pPr>
    </w:lvl>
    <w:lvl w:ilvl="3" w:tplc="69147B80" w:tentative="1">
      <w:start w:val="1"/>
      <w:numFmt w:val="decimal"/>
      <w:lvlText w:val="%4."/>
      <w:lvlJc w:val="left"/>
      <w:pPr>
        <w:ind w:left="3228" w:hanging="360"/>
      </w:pPr>
    </w:lvl>
    <w:lvl w:ilvl="4" w:tplc="3FFC0FEA" w:tentative="1">
      <w:start w:val="1"/>
      <w:numFmt w:val="lowerLetter"/>
      <w:lvlText w:val="%5."/>
      <w:lvlJc w:val="left"/>
      <w:pPr>
        <w:ind w:left="3948" w:hanging="360"/>
      </w:pPr>
    </w:lvl>
    <w:lvl w:ilvl="5" w:tplc="F0348A56" w:tentative="1">
      <w:start w:val="1"/>
      <w:numFmt w:val="lowerRoman"/>
      <w:lvlText w:val="%6."/>
      <w:lvlJc w:val="right"/>
      <w:pPr>
        <w:ind w:left="4668" w:hanging="180"/>
      </w:pPr>
    </w:lvl>
    <w:lvl w:ilvl="6" w:tplc="965AAA44" w:tentative="1">
      <w:start w:val="1"/>
      <w:numFmt w:val="decimal"/>
      <w:lvlText w:val="%7."/>
      <w:lvlJc w:val="left"/>
      <w:pPr>
        <w:ind w:left="5388" w:hanging="360"/>
      </w:pPr>
    </w:lvl>
    <w:lvl w:ilvl="7" w:tplc="632C1D48" w:tentative="1">
      <w:start w:val="1"/>
      <w:numFmt w:val="lowerLetter"/>
      <w:lvlText w:val="%8."/>
      <w:lvlJc w:val="left"/>
      <w:pPr>
        <w:ind w:left="6108" w:hanging="360"/>
      </w:pPr>
    </w:lvl>
    <w:lvl w:ilvl="8" w:tplc="AD24E112" w:tentative="1">
      <w:start w:val="1"/>
      <w:numFmt w:val="lowerRoman"/>
      <w:lvlText w:val="%9."/>
      <w:lvlJc w:val="right"/>
      <w:pPr>
        <w:ind w:left="6828" w:hanging="180"/>
      </w:pPr>
    </w:lvl>
  </w:abstractNum>
  <w:abstractNum w:abstractNumId="6">
    <w:nsid w:val="57B1741C"/>
    <w:multiLevelType w:val="hybridMultilevel"/>
    <w:tmpl w:val="9A788ABC"/>
    <w:lvl w:ilvl="0" w:tplc="60CE2F06">
      <w:start w:val="2"/>
      <w:numFmt w:val="bullet"/>
      <w:lvlText w:val=""/>
      <w:lvlJc w:val="left"/>
      <w:pPr>
        <w:ind w:left="720" w:hanging="360"/>
      </w:pPr>
      <w:rPr>
        <w:rFonts w:ascii="Symbol" w:eastAsia="Times New Roman" w:hAnsi="Symbol" w:cs="Times New Roman" w:hint="default"/>
      </w:rPr>
    </w:lvl>
    <w:lvl w:ilvl="1" w:tplc="50C88854" w:tentative="1">
      <w:start w:val="1"/>
      <w:numFmt w:val="bullet"/>
      <w:lvlText w:val="o"/>
      <w:lvlJc w:val="left"/>
      <w:pPr>
        <w:ind w:left="1440" w:hanging="360"/>
      </w:pPr>
      <w:rPr>
        <w:rFonts w:ascii="Courier New" w:hAnsi="Courier New" w:cs="Courier New" w:hint="default"/>
      </w:rPr>
    </w:lvl>
    <w:lvl w:ilvl="2" w:tplc="78E2F93C" w:tentative="1">
      <w:start w:val="1"/>
      <w:numFmt w:val="bullet"/>
      <w:lvlText w:val=""/>
      <w:lvlJc w:val="left"/>
      <w:pPr>
        <w:ind w:left="2160" w:hanging="360"/>
      </w:pPr>
      <w:rPr>
        <w:rFonts w:ascii="Wingdings" w:hAnsi="Wingdings" w:hint="default"/>
      </w:rPr>
    </w:lvl>
    <w:lvl w:ilvl="3" w:tplc="39583BA6" w:tentative="1">
      <w:start w:val="1"/>
      <w:numFmt w:val="bullet"/>
      <w:lvlText w:val=""/>
      <w:lvlJc w:val="left"/>
      <w:pPr>
        <w:ind w:left="2880" w:hanging="360"/>
      </w:pPr>
      <w:rPr>
        <w:rFonts w:ascii="Symbol" w:hAnsi="Symbol" w:hint="default"/>
      </w:rPr>
    </w:lvl>
    <w:lvl w:ilvl="4" w:tplc="A82410F4" w:tentative="1">
      <w:start w:val="1"/>
      <w:numFmt w:val="bullet"/>
      <w:lvlText w:val="o"/>
      <w:lvlJc w:val="left"/>
      <w:pPr>
        <w:ind w:left="3600" w:hanging="360"/>
      </w:pPr>
      <w:rPr>
        <w:rFonts w:ascii="Courier New" w:hAnsi="Courier New" w:cs="Courier New" w:hint="default"/>
      </w:rPr>
    </w:lvl>
    <w:lvl w:ilvl="5" w:tplc="E2EE7C1C" w:tentative="1">
      <w:start w:val="1"/>
      <w:numFmt w:val="bullet"/>
      <w:lvlText w:val=""/>
      <w:lvlJc w:val="left"/>
      <w:pPr>
        <w:ind w:left="4320" w:hanging="360"/>
      </w:pPr>
      <w:rPr>
        <w:rFonts w:ascii="Wingdings" w:hAnsi="Wingdings" w:hint="default"/>
      </w:rPr>
    </w:lvl>
    <w:lvl w:ilvl="6" w:tplc="CDD058D2" w:tentative="1">
      <w:start w:val="1"/>
      <w:numFmt w:val="bullet"/>
      <w:lvlText w:val=""/>
      <w:lvlJc w:val="left"/>
      <w:pPr>
        <w:ind w:left="5040" w:hanging="360"/>
      </w:pPr>
      <w:rPr>
        <w:rFonts w:ascii="Symbol" w:hAnsi="Symbol" w:hint="default"/>
      </w:rPr>
    </w:lvl>
    <w:lvl w:ilvl="7" w:tplc="FE08404C" w:tentative="1">
      <w:start w:val="1"/>
      <w:numFmt w:val="bullet"/>
      <w:lvlText w:val="o"/>
      <w:lvlJc w:val="left"/>
      <w:pPr>
        <w:ind w:left="5760" w:hanging="360"/>
      </w:pPr>
      <w:rPr>
        <w:rFonts w:ascii="Courier New" w:hAnsi="Courier New" w:cs="Courier New" w:hint="default"/>
      </w:rPr>
    </w:lvl>
    <w:lvl w:ilvl="8" w:tplc="1D267B54" w:tentative="1">
      <w:start w:val="1"/>
      <w:numFmt w:val="bullet"/>
      <w:lvlText w:val=""/>
      <w:lvlJc w:val="left"/>
      <w:pPr>
        <w:ind w:left="6480" w:hanging="360"/>
      </w:pPr>
      <w:rPr>
        <w:rFonts w:ascii="Wingdings" w:hAnsi="Wingdings" w:hint="default"/>
      </w:rPr>
    </w:lvl>
  </w:abstractNum>
  <w:abstractNum w:abstractNumId="7">
    <w:nsid w:val="5E1A59F0"/>
    <w:multiLevelType w:val="hybridMultilevel"/>
    <w:tmpl w:val="17F8D44C"/>
    <w:lvl w:ilvl="0" w:tplc="9968D250">
      <w:start w:val="1"/>
      <w:numFmt w:val="decimal"/>
      <w:lvlText w:val="%1."/>
      <w:lvlJc w:val="left"/>
      <w:pPr>
        <w:ind w:left="1259" w:hanging="360"/>
      </w:pPr>
    </w:lvl>
    <w:lvl w:ilvl="1" w:tplc="FF9CB2C6" w:tentative="1">
      <w:start w:val="1"/>
      <w:numFmt w:val="lowerLetter"/>
      <w:lvlText w:val="%2."/>
      <w:lvlJc w:val="left"/>
      <w:pPr>
        <w:ind w:left="1979" w:hanging="360"/>
      </w:pPr>
    </w:lvl>
    <w:lvl w:ilvl="2" w:tplc="0E38F12A" w:tentative="1">
      <w:start w:val="1"/>
      <w:numFmt w:val="lowerRoman"/>
      <w:lvlText w:val="%3."/>
      <w:lvlJc w:val="right"/>
      <w:pPr>
        <w:ind w:left="2699" w:hanging="180"/>
      </w:pPr>
    </w:lvl>
    <w:lvl w:ilvl="3" w:tplc="8E8CFD58" w:tentative="1">
      <w:start w:val="1"/>
      <w:numFmt w:val="decimal"/>
      <w:lvlText w:val="%4."/>
      <w:lvlJc w:val="left"/>
      <w:pPr>
        <w:ind w:left="3419" w:hanging="360"/>
      </w:pPr>
    </w:lvl>
    <w:lvl w:ilvl="4" w:tplc="C2CC9710" w:tentative="1">
      <w:start w:val="1"/>
      <w:numFmt w:val="lowerLetter"/>
      <w:lvlText w:val="%5."/>
      <w:lvlJc w:val="left"/>
      <w:pPr>
        <w:ind w:left="4139" w:hanging="360"/>
      </w:pPr>
    </w:lvl>
    <w:lvl w:ilvl="5" w:tplc="BCC0BB6E" w:tentative="1">
      <w:start w:val="1"/>
      <w:numFmt w:val="lowerRoman"/>
      <w:lvlText w:val="%6."/>
      <w:lvlJc w:val="right"/>
      <w:pPr>
        <w:ind w:left="4859" w:hanging="180"/>
      </w:pPr>
    </w:lvl>
    <w:lvl w:ilvl="6" w:tplc="1180DB26" w:tentative="1">
      <w:start w:val="1"/>
      <w:numFmt w:val="decimal"/>
      <w:lvlText w:val="%7."/>
      <w:lvlJc w:val="left"/>
      <w:pPr>
        <w:ind w:left="5579" w:hanging="360"/>
      </w:pPr>
    </w:lvl>
    <w:lvl w:ilvl="7" w:tplc="DB4CB572" w:tentative="1">
      <w:start w:val="1"/>
      <w:numFmt w:val="lowerLetter"/>
      <w:lvlText w:val="%8."/>
      <w:lvlJc w:val="left"/>
      <w:pPr>
        <w:ind w:left="6299" w:hanging="360"/>
      </w:pPr>
    </w:lvl>
    <w:lvl w:ilvl="8" w:tplc="5BBCD166" w:tentative="1">
      <w:start w:val="1"/>
      <w:numFmt w:val="lowerRoman"/>
      <w:lvlText w:val="%9."/>
      <w:lvlJc w:val="right"/>
      <w:pPr>
        <w:ind w:left="7019" w:hanging="180"/>
      </w:pPr>
    </w:lvl>
  </w:abstractNum>
  <w:abstractNum w:abstractNumId="8">
    <w:nsid w:val="6B473EEC"/>
    <w:multiLevelType w:val="hybridMultilevel"/>
    <w:tmpl w:val="FAD42C7C"/>
    <w:lvl w:ilvl="0" w:tplc="E4E4B552">
      <w:start w:val="2"/>
      <w:numFmt w:val="bullet"/>
      <w:lvlText w:val=""/>
      <w:lvlJc w:val="left"/>
      <w:pPr>
        <w:ind w:left="720" w:hanging="360"/>
      </w:pPr>
      <w:rPr>
        <w:rFonts w:ascii="Symbol" w:eastAsia="Times New Roman" w:hAnsi="Symbol" w:cs="Times New Roman" w:hint="default"/>
      </w:rPr>
    </w:lvl>
    <w:lvl w:ilvl="1" w:tplc="791A8114" w:tentative="1">
      <w:start w:val="1"/>
      <w:numFmt w:val="bullet"/>
      <w:lvlText w:val="o"/>
      <w:lvlJc w:val="left"/>
      <w:pPr>
        <w:ind w:left="1440" w:hanging="360"/>
      </w:pPr>
      <w:rPr>
        <w:rFonts w:ascii="Courier New" w:hAnsi="Courier New" w:cs="Courier New" w:hint="default"/>
      </w:rPr>
    </w:lvl>
    <w:lvl w:ilvl="2" w:tplc="3C2E382E" w:tentative="1">
      <w:start w:val="1"/>
      <w:numFmt w:val="bullet"/>
      <w:lvlText w:val=""/>
      <w:lvlJc w:val="left"/>
      <w:pPr>
        <w:ind w:left="2160" w:hanging="360"/>
      </w:pPr>
      <w:rPr>
        <w:rFonts w:ascii="Wingdings" w:hAnsi="Wingdings" w:hint="default"/>
      </w:rPr>
    </w:lvl>
    <w:lvl w:ilvl="3" w:tplc="BFF22A9C" w:tentative="1">
      <w:start w:val="1"/>
      <w:numFmt w:val="bullet"/>
      <w:lvlText w:val=""/>
      <w:lvlJc w:val="left"/>
      <w:pPr>
        <w:ind w:left="2880" w:hanging="360"/>
      </w:pPr>
      <w:rPr>
        <w:rFonts w:ascii="Symbol" w:hAnsi="Symbol" w:hint="default"/>
      </w:rPr>
    </w:lvl>
    <w:lvl w:ilvl="4" w:tplc="08002500" w:tentative="1">
      <w:start w:val="1"/>
      <w:numFmt w:val="bullet"/>
      <w:lvlText w:val="o"/>
      <w:lvlJc w:val="left"/>
      <w:pPr>
        <w:ind w:left="3600" w:hanging="360"/>
      </w:pPr>
      <w:rPr>
        <w:rFonts w:ascii="Courier New" w:hAnsi="Courier New" w:cs="Courier New" w:hint="default"/>
      </w:rPr>
    </w:lvl>
    <w:lvl w:ilvl="5" w:tplc="F8DE0D14" w:tentative="1">
      <w:start w:val="1"/>
      <w:numFmt w:val="bullet"/>
      <w:lvlText w:val=""/>
      <w:lvlJc w:val="left"/>
      <w:pPr>
        <w:ind w:left="4320" w:hanging="360"/>
      </w:pPr>
      <w:rPr>
        <w:rFonts w:ascii="Wingdings" w:hAnsi="Wingdings" w:hint="default"/>
      </w:rPr>
    </w:lvl>
    <w:lvl w:ilvl="6" w:tplc="1BF028AE" w:tentative="1">
      <w:start w:val="1"/>
      <w:numFmt w:val="bullet"/>
      <w:lvlText w:val=""/>
      <w:lvlJc w:val="left"/>
      <w:pPr>
        <w:ind w:left="5040" w:hanging="360"/>
      </w:pPr>
      <w:rPr>
        <w:rFonts w:ascii="Symbol" w:hAnsi="Symbol" w:hint="default"/>
      </w:rPr>
    </w:lvl>
    <w:lvl w:ilvl="7" w:tplc="EEBC22DA" w:tentative="1">
      <w:start w:val="1"/>
      <w:numFmt w:val="bullet"/>
      <w:lvlText w:val="o"/>
      <w:lvlJc w:val="left"/>
      <w:pPr>
        <w:ind w:left="5760" w:hanging="360"/>
      </w:pPr>
      <w:rPr>
        <w:rFonts w:ascii="Courier New" w:hAnsi="Courier New" w:cs="Courier New" w:hint="default"/>
      </w:rPr>
    </w:lvl>
    <w:lvl w:ilvl="8" w:tplc="8EE2ED1A" w:tentative="1">
      <w:start w:val="1"/>
      <w:numFmt w:val="bullet"/>
      <w:lvlText w:val=""/>
      <w:lvlJc w:val="left"/>
      <w:pPr>
        <w:ind w:left="6480" w:hanging="360"/>
      </w:pPr>
      <w:rPr>
        <w:rFonts w:ascii="Wingdings" w:hAnsi="Wingdings" w:hint="default"/>
      </w:rPr>
    </w:lvl>
  </w:abstractNum>
  <w:abstractNum w:abstractNumId="9">
    <w:nsid w:val="798B1058"/>
    <w:multiLevelType w:val="hybridMultilevel"/>
    <w:tmpl w:val="F9468F68"/>
    <w:lvl w:ilvl="0" w:tplc="B07280E4">
      <w:start w:val="1"/>
      <w:numFmt w:val="decimal"/>
      <w:lvlText w:val="%1."/>
      <w:lvlJc w:val="left"/>
      <w:pPr>
        <w:ind w:left="927" w:hanging="360"/>
      </w:pPr>
      <w:rPr>
        <w:rFonts w:hint="default"/>
      </w:rPr>
    </w:lvl>
    <w:lvl w:ilvl="1" w:tplc="219812DA" w:tentative="1">
      <w:start w:val="1"/>
      <w:numFmt w:val="lowerLetter"/>
      <w:lvlText w:val="%2."/>
      <w:lvlJc w:val="left"/>
      <w:pPr>
        <w:ind w:left="1647" w:hanging="360"/>
      </w:pPr>
    </w:lvl>
    <w:lvl w:ilvl="2" w:tplc="9B126A7C" w:tentative="1">
      <w:start w:val="1"/>
      <w:numFmt w:val="lowerRoman"/>
      <w:lvlText w:val="%3."/>
      <w:lvlJc w:val="right"/>
      <w:pPr>
        <w:ind w:left="2367" w:hanging="180"/>
      </w:pPr>
    </w:lvl>
    <w:lvl w:ilvl="3" w:tplc="B7385E42" w:tentative="1">
      <w:start w:val="1"/>
      <w:numFmt w:val="decimal"/>
      <w:lvlText w:val="%4."/>
      <w:lvlJc w:val="left"/>
      <w:pPr>
        <w:ind w:left="3087" w:hanging="360"/>
      </w:pPr>
    </w:lvl>
    <w:lvl w:ilvl="4" w:tplc="A0D820B6" w:tentative="1">
      <w:start w:val="1"/>
      <w:numFmt w:val="lowerLetter"/>
      <w:lvlText w:val="%5."/>
      <w:lvlJc w:val="left"/>
      <w:pPr>
        <w:ind w:left="3807" w:hanging="360"/>
      </w:pPr>
    </w:lvl>
    <w:lvl w:ilvl="5" w:tplc="5F827738" w:tentative="1">
      <w:start w:val="1"/>
      <w:numFmt w:val="lowerRoman"/>
      <w:lvlText w:val="%6."/>
      <w:lvlJc w:val="right"/>
      <w:pPr>
        <w:ind w:left="4527" w:hanging="180"/>
      </w:pPr>
    </w:lvl>
    <w:lvl w:ilvl="6" w:tplc="0DDE3D16" w:tentative="1">
      <w:start w:val="1"/>
      <w:numFmt w:val="decimal"/>
      <w:lvlText w:val="%7."/>
      <w:lvlJc w:val="left"/>
      <w:pPr>
        <w:ind w:left="5247" w:hanging="360"/>
      </w:pPr>
    </w:lvl>
    <w:lvl w:ilvl="7" w:tplc="DC288F76" w:tentative="1">
      <w:start w:val="1"/>
      <w:numFmt w:val="lowerLetter"/>
      <w:lvlText w:val="%8."/>
      <w:lvlJc w:val="left"/>
      <w:pPr>
        <w:ind w:left="5967" w:hanging="360"/>
      </w:pPr>
    </w:lvl>
    <w:lvl w:ilvl="8" w:tplc="243C558C"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4"/>
  </w:num>
  <w:num w:numId="5">
    <w:abstractNumId w:val="0"/>
  </w:num>
  <w:num w:numId="6">
    <w:abstractNumId w:val="9"/>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24D3"/>
    <w:rsid w:val="00025AF7"/>
    <w:rsid w:val="00056E16"/>
    <w:rsid w:val="00060B84"/>
    <w:rsid w:val="000672E3"/>
    <w:rsid w:val="00077895"/>
    <w:rsid w:val="000C49A0"/>
    <w:rsid w:val="000F7E3C"/>
    <w:rsid w:val="00111146"/>
    <w:rsid w:val="00115CD5"/>
    <w:rsid w:val="0016795B"/>
    <w:rsid w:val="00170F48"/>
    <w:rsid w:val="001924D3"/>
    <w:rsid w:val="001B2ED0"/>
    <w:rsid w:val="001E3AC9"/>
    <w:rsid w:val="001F357C"/>
    <w:rsid w:val="001F7531"/>
    <w:rsid w:val="0020133D"/>
    <w:rsid w:val="002B1795"/>
    <w:rsid w:val="003003A6"/>
    <w:rsid w:val="00310D25"/>
    <w:rsid w:val="00326C61"/>
    <w:rsid w:val="00345287"/>
    <w:rsid w:val="00350581"/>
    <w:rsid w:val="00372F49"/>
    <w:rsid w:val="003805F8"/>
    <w:rsid w:val="00406C7B"/>
    <w:rsid w:val="00443455"/>
    <w:rsid w:val="00452041"/>
    <w:rsid w:val="00477FAE"/>
    <w:rsid w:val="00490312"/>
    <w:rsid w:val="004963FC"/>
    <w:rsid w:val="004C649F"/>
    <w:rsid w:val="004E6E6A"/>
    <w:rsid w:val="0056222A"/>
    <w:rsid w:val="005762EF"/>
    <w:rsid w:val="00586896"/>
    <w:rsid w:val="005A0132"/>
    <w:rsid w:val="005F2DF4"/>
    <w:rsid w:val="006272F5"/>
    <w:rsid w:val="006552E3"/>
    <w:rsid w:val="00671C19"/>
    <w:rsid w:val="006A564E"/>
    <w:rsid w:val="006A6864"/>
    <w:rsid w:val="006C28FC"/>
    <w:rsid w:val="006D700F"/>
    <w:rsid w:val="00752431"/>
    <w:rsid w:val="00776FBA"/>
    <w:rsid w:val="0078069C"/>
    <w:rsid w:val="00780A7C"/>
    <w:rsid w:val="00786616"/>
    <w:rsid w:val="00807858"/>
    <w:rsid w:val="008228AA"/>
    <w:rsid w:val="00824065"/>
    <w:rsid w:val="00835DB9"/>
    <w:rsid w:val="00837EC5"/>
    <w:rsid w:val="008C0FB4"/>
    <w:rsid w:val="008D38A3"/>
    <w:rsid w:val="008D6A35"/>
    <w:rsid w:val="008D6E2A"/>
    <w:rsid w:val="008E12B1"/>
    <w:rsid w:val="008F0BCC"/>
    <w:rsid w:val="008F63EA"/>
    <w:rsid w:val="00910659"/>
    <w:rsid w:val="00914131"/>
    <w:rsid w:val="00A01715"/>
    <w:rsid w:val="00A068F5"/>
    <w:rsid w:val="00A11725"/>
    <w:rsid w:val="00A12EF2"/>
    <w:rsid w:val="00A37860"/>
    <w:rsid w:val="00A37FC6"/>
    <w:rsid w:val="00A60713"/>
    <w:rsid w:val="00A6179C"/>
    <w:rsid w:val="00A83224"/>
    <w:rsid w:val="00AC0C77"/>
    <w:rsid w:val="00AE04BD"/>
    <w:rsid w:val="00AF4912"/>
    <w:rsid w:val="00B10D9E"/>
    <w:rsid w:val="00B33DE4"/>
    <w:rsid w:val="00B35A95"/>
    <w:rsid w:val="00B53B31"/>
    <w:rsid w:val="00B700CC"/>
    <w:rsid w:val="00B90F00"/>
    <w:rsid w:val="00BF4F7D"/>
    <w:rsid w:val="00BF5757"/>
    <w:rsid w:val="00C13E22"/>
    <w:rsid w:val="00C261F0"/>
    <w:rsid w:val="00C32FB9"/>
    <w:rsid w:val="00C42E5F"/>
    <w:rsid w:val="00C443D9"/>
    <w:rsid w:val="00C6136D"/>
    <w:rsid w:val="00C6677F"/>
    <w:rsid w:val="00C8049D"/>
    <w:rsid w:val="00C92A80"/>
    <w:rsid w:val="00C972C9"/>
    <w:rsid w:val="00CA7E47"/>
    <w:rsid w:val="00CB6C15"/>
    <w:rsid w:val="00CC20AD"/>
    <w:rsid w:val="00CD13C4"/>
    <w:rsid w:val="00CE08D8"/>
    <w:rsid w:val="00D01B83"/>
    <w:rsid w:val="00D15825"/>
    <w:rsid w:val="00D301C0"/>
    <w:rsid w:val="00D81255"/>
    <w:rsid w:val="00D96BF7"/>
    <w:rsid w:val="00DF53C5"/>
    <w:rsid w:val="00E154D3"/>
    <w:rsid w:val="00E36143"/>
    <w:rsid w:val="00E85451"/>
    <w:rsid w:val="00ED7795"/>
    <w:rsid w:val="00EE31BC"/>
    <w:rsid w:val="00EE3D13"/>
    <w:rsid w:val="00F01747"/>
    <w:rsid w:val="00F02BC2"/>
    <w:rsid w:val="00F21DA4"/>
    <w:rsid w:val="00F34923"/>
    <w:rsid w:val="00F56DD0"/>
    <w:rsid w:val="00F86426"/>
    <w:rsid w:val="00FA1A99"/>
    <w:rsid w:val="00FA7CB1"/>
    <w:rsid w:val="00FC3E9A"/>
    <w:rsid w:val="00FE5E3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C61"/>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uiPriority w:val="99"/>
    <w:rsid w:val="00E9369C"/>
    <w:rPr>
      <w:b/>
      <w:bCs/>
      <w:color w:val="CC9900"/>
      <w:sz w:val="18"/>
      <w:szCs w:val="18"/>
      <w:u w:val="none"/>
      <w:effect w:val="none"/>
    </w:rPr>
  </w:style>
  <w:style w:type="paragraph" w:styleId="a6">
    <w:name w:val="Normal (Web)"/>
    <w:basedOn w:val="a"/>
    <w:rsid w:val="00E9369C"/>
    <w:pPr>
      <w:spacing w:before="100" w:beforeAutospacing="1" w:after="100" w:afterAutospacing="1"/>
    </w:pPr>
    <w:rPr>
      <w:rFonts w:ascii="Arial" w:hAnsi="Arial" w:cs="Arial"/>
      <w:color w:val="996600"/>
      <w:sz w:val="19"/>
      <w:szCs w:val="19"/>
    </w:rPr>
  </w:style>
  <w:style w:type="paragraph" w:styleId="a7">
    <w:name w:val="Balloon Text"/>
    <w:basedOn w:val="a"/>
    <w:link w:val="a8"/>
    <w:uiPriority w:val="99"/>
    <w:semiHidden/>
    <w:rsid w:val="008365B0"/>
    <w:rPr>
      <w:rFonts w:ascii="Tahoma" w:hAnsi="Tahoma" w:cs="Tahoma"/>
      <w:sz w:val="16"/>
      <w:szCs w:val="16"/>
    </w:rPr>
  </w:style>
  <w:style w:type="paragraph" w:customStyle="1" w:styleId="ConsPlusNonformat">
    <w:name w:val="ConsPlusNonformat"/>
    <w:rsid w:val="00B17A5C"/>
    <w:pPr>
      <w:widowControl w:val="0"/>
      <w:autoSpaceDE w:val="0"/>
      <w:autoSpaceDN w:val="0"/>
      <w:adjustRightInd w:val="0"/>
    </w:pPr>
    <w:rPr>
      <w:rFonts w:ascii="Courier New" w:hAnsi="Courier New" w:cs="Courier New"/>
    </w:rPr>
  </w:style>
  <w:style w:type="table" w:styleId="a9">
    <w:name w:val="Table Grid"/>
    <w:basedOn w:val="a1"/>
    <w:uiPriority w:val="59"/>
    <w:rsid w:val="00CC4D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62FDE"/>
    <w:pPr>
      <w:spacing w:after="200" w:line="276" w:lineRule="auto"/>
      <w:ind w:left="720"/>
      <w:contextualSpacing/>
    </w:pPr>
    <w:rPr>
      <w:rFonts w:eastAsia="Calibri"/>
      <w:sz w:val="28"/>
      <w:szCs w:val="22"/>
      <w:lang w:eastAsia="en-US"/>
    </w:rPr>
  </w:style>
  <w:style w:type="table" w:customStyle="1" w:styleId="10">
    <w:name w:val="Сетка таблицы1"/>
    <w:basedOn w:val="a1"/>
    <w:next w:val="a9"/>
    <w:uiPriority w:val="59"/>
    <w:rsid w:val="00462F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1532"/>
    <w:pPr>
      <w:widowControl w:val="0"/>
      <w:autoSpaceDE w:val="0"/>
      <w:autoSpaceDN w:val="0"/>
    </w:pPr>
    <w:rPr>
      <w:rFonts w:ascii="Calibri" w:hAnsi="Calibri" w:cs="Calibri"/>
      <w:sz w:val="22"/>
    </w:rPr>
  </w:style>
  <w:style w:type="paragraph" w:customStyle="1" w:styleId="ConsPlusTitle">
    <w:name w:val="ConsPlusTitle"/>
    <w:rsid w:val="00061532"/>
    <w:pPr>
      <w:widowControl w:val="0"/>
      <w:autoSpaceDE w:val="0"/>
      <w:autoSpaceDN w:val="0"/>
    </w:pPr>
    <w:rPr>
      <w:rFonts w:ascii="Calibri" w:hAnsi="Calibri" w:cs="Calibri"/>
      <w:b/>
      <w:sz w:val="22"/>
    </w:rPr>
  </w:style>
  <w:style w:type="paragraph" w:customStyle="1" w:styleId="ConsPlusCell">
    <w:name w:val="ConsPlusCell"/>
    <w:rsid w:val="00061532"/>
    <w:pPr>
      <w:widowControl w:val="0"/>
      <w:autoSpaceDE w:val="0"/>
      <w:autoSpaceDN w:val="0"/>
    </w:pPr>
    <w:rPr>
      <w:rFonts w:ascii="Courier New" w:hAnsi="Courier New" w:cs="Courier New"/>
    </w:rPr>
  </w:style>
  <w:style w:type="paragraph" w:customStyle="1" w:styleId="ConsPlusDocList">
    <w:name w:val="ConsPlusDocList"/>
    <w:rsid w:val="00061532"/>
    <w:pPr>
      <w:widowControl w:val="0"/>
      <w:autoSpaceDE w:val="0"/>
      <w:autoSpaceDN w:val="0"/>
    </w:pPr>
    <w:rPr>
      <w:rFonts w:ascii="Courier New" w:hAnsi="Courier New" w:cs="Courier New"/>
    </w:rPr>
  </w:style>
  <w:style w:type="paragraph" w:customStyle="1" w:styleId="ConsPlusTitlePage">
    <w:name w:val="ConsPlusTitlePage"/>
    <w:rsid w:val="00061532"/>
    <w:pPr>
      <w:widowControl w:val="0"/>
      <w:autoSpaceDE w:val="0"/>
      <w:autoSpaceDN w:val="0"/>
    </w:pPr>
    <w:rPr>
      <w:rFonts w:ascii="Tahoma" w:hAnsi="Tahoma" w:cs="Tahoma"/>
    </w:rPr>
  </w:style>
  <w:style w:type="paragraph" w:customStyle="1" w:styleId="ConsPlusJurTerm">
    <w:name w:val="ConsPlusJurTerm"/>
    <w:rsid w:val="00061532"/>
    <w:pPr>
      <w:widowControl w:val="0"/>
      <w:autoSpaceDE w:val="0"/>
      <w:autoSpaceDN w:val="0"/>
    </w:pPr>
    <w:rPr>
      <w:rFonts w:ascii="Tahoma" w:hAnsi="Tahoma" w:cs="Tahoma"/>
      <w:sz w:val="26"/>
    </w:rPr>
  </w:style>
  <w:style w:type="paragraph" w:customStyle="1" w:styleId="ConsPlusTextList">
    <w:name w:val="ConsPlusTextList"/>
    <w:rsid w:val="00061532"/>
    <w:pPr>
      <w:widowControl w:val="0"/>
      <w:autoSpaceDE w:val="0"/>
      <w:autoSpaceDN w:val="0"/>
    </w:pPr>
    <w:rPr>
      <w:rFonts w:ascii="Arial" w:hAnsi="Arial" w:cs="Arial"/>
    </w:rPr>
  </w:style>
  <w:style w:type="table" w:customStyle="1" w:styleId="2">
    <w:name w:val="Сетка таблицы2"/>
    <w:basedOn w:val="a1"/>
    <w:next w:val="a9"/>
    <w:uiPriority w:val="59"/>
    <w:rsid w:val="00061532"/>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061532"/>
    <w:rPr>
      <w:rFonts w:ascii="Tahoma" w:hAnsi="Tahoma" w:cs="Tahoma"/>
      <w:sz w:val="16"/>
      <w:szCs w:val="16"/>
    </w:rPr>
  </w:style>
  <w:style w:type="paragraph" w:styleId="ab">
    <w:name w:val="header"/>
    <w:basedOn w:val="a"/>
    <w:link w:val="ac"/>
    <w:uiPriority w:val="99"/>
    <w:unhideWhenUsed/>
    <w:rsid w:val="00061532"/>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link w:val="ab"/>
    <w:uiPriority w:val="99"/>
    <w:rsid w:val="00061532"/>
    <w:rPr>
      <w:rFonts w:ascii="Calibri" w:eastAsia="Calibri" w:hAnsi="Calibri"/>
      <w:sz w:val="22"/>
      <w:szCs w:val="22"/>
      <w:lang w:eastAsia="en-US"/>
    </w:rPr>
  </w:style>
  <w:style w:type="paragraph" w:styleId="ad">
    <w:name w:val="footer"/>
    <w:basedOn w:val="a"/>
    <w:link w:val="ae"/>
    <w:uiPriority w:val="99"/>
    <w:unhideWhenUsed/>
    <w:rsid w:val="00061532"/>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061532"/>
    <w:rPr>
      <w:rFonts w:ascii="Calibri" w:eastAsia="Calibri" w:hAnsi="Calibri"/>
      <w:sz w:val="22"/>
      <w:szCs w:val="22"/>
      <w:lang w:eastAsia="en-US"/>
    </w:rPr>
  </w:style>
  <w:style w:type="character" w:styleId="af">
    <w:name w:val="Placeholder Text"/>
    <w:uiPriority w:val="99"/>
    <w:semiHidden/>
    <w:rsid w:val="000615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D4DDC5450303F3B4FAE99D198FEBBF14DE7063031C95B91DED1E05C98BB6C3EB55C103D38DDA125B4F1DC18C3BD14380CA00B2256FAE6FrAcFM" TargetMode="External"/><Relationship Id="rId17" Type="http://schemas.openxmlformats.org/officeDocument/2006/relationships/hyperlink" Target="consultantplus://offline/ref=F5E06529D60FEBD3DE1FD48F65446402D96F2785BD4FACBFE6CD2D10036D53100C24C69199F27DF9150959CBDB2C3E40C76AA7EAE0E584s4c1M"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D4DDC5450303F3B4FAE99D198FEBBF14DE7063031C95B91DED1E05C98BB6C3EB55C103D38DDA125B4F1DC18C3BD14380CA00B2256FAE6FrA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F5E06529D60FEBD3DE1FD48F65446402D96F2881BB4DACBFE6CD2D10036D53100C24C69A98F02BA95A08058D8B3F3D45C769A7F5sEc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FD285F2B01A07D069A29713A033AF22D88214A35B2B28BE9E6D5658862FA2025F9985D02D097B2AA09B46CDDv0CE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F835-B16C-410B-A889-E1B9460F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6160</Words>
  <Characters>35114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2018-11-28T11:58:00Z</cp:lastPrinted>
  <dcterms:created xsi:type="dcterms:W3CDTF">2018-11-29T08:19:00Z</dcterms:created>
  <dcterms:modified xsi:type="dcterms:W3CDTF">2018-11-29T08:19:00Z</dcterms:modified>
</cp:coreProperties>
</file>