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6FBE" w14:textId="77777777" w:rsidR="00AE111C" w:rsidRPr="00AE111C" w:rsidRDefault="00AE111C">
      <w:pPr>
        <w:pStyle w:val="ConsPlusNormal"/>
        <w:rPr>
          <w:rFonts w:ascii="Times New Roman" w:hAnsi="Times New Roman" w:cs="Times New Roman"/>
          <w:sz w:val="30"/>
          <w:szCs w:val="30"/>
        </w:rPr>
      </w:pPr>
    </w:p>
    <w:p w14:paraId="16C1942F" w14:textId="77777777" w:rsidR="00AE111C" w:rsidRPr="00AE111C" w:rsidRDefault="00AE111C">
      <w:pPr>
        <w:pStyle w:val="ConsPlusTitle"/>
        <w:jc w:val="center"/>
        <w:rPr>
          <w:rFonts w:ascii="Times New Roman" w:hAnsi="Times New Roman" w:cs="Times New Roman"/>
          <w:sz w:val="30"/>
          <w:szCs w:val="30"/>
        </w:rPr>
      </w:pPr>
      <w:r w:rsidRPr="00AE111C">
        <w:rPr>
          <w:rFonts w:ascii="Times New Roman" w:hAnsi="Times New Roman" w:cs="Times New Roman"/>
          <w:sz w:val="30"/>
          <w:szCs w:val="30"/>
        </w:rPr>
        <w:t>УКАЗ ПРЕЗИДЕНТА РЕСПУБЛИКИ БЕЛАРУСЬ</w:t>
      </w:r>
    </w:p>
    <w:p w14:paraId="1B5E7F7B" w14:textId="77777777" w:rsidR="00AE111C" w:rsidRPr="00AE111C" w:rsidRDefault="00AE111C">
      <w:pPr>
        <w:pStyle w:val="ConsPlusTitle"/>
        <w:jc w:val="center"/>
        <w:rPr>
          <w:rFonts w:ascii="Times New Roman" w:hAnsi="Times New Roman" w:cs="Times New Roman"/>
          <w:sz w:val="30"/>
          <w:szCs w:val="30"/>
        </w:rPr>
      </w:pPr>
      <w:r w:rsidRPr="00AE111C">
        <w:rPr>
          <w:rFonts w:ascii="Times New Roman" w:hAnsi="Times New Roman" w:cs="Times New Roman"/>
          <w:sz w:val="30"/>
          <w:szCs w:val="30"/>
        </w:rPr>
        <w:t>30 января 2003 г. N 51</w:t>
      </w:r>
    </w:p>
    <w:p w14:paraId="134D5233" w14:textId="77777777" w:rsidR="00AE111C" w:rsidRPr="00AE111C" w:rsidRDefault="00AE111C">
      <w:pPr>
        <w:pStyle w:val="ConsPlusTitle"/>
        <w:jc w:val="center"/>
        <w:rPr>
          <w:rFonts w:ascii="Times New Roman" w:hAnsi="Times New Roman" w:cs="Times New Roman"/>
          <w:sz w:val="30"/>
          <w:szCs w:val="30"/>
        </w:rPr>
      </w:pPr>
    </w:p>
    <w:p w14:paraId="18573111" w14:textId="77777777" w:rsidR="00AE111C" w:rsidRPr="00AE111C" w:rsidRDefault="00AE111C">
      <w:pPr>
        <w:pStyle w:val="ConsPlusTitle"/>
        <w:jc w:val="center"/>
        <w:rPr>
          <w:rFonts w:ascii="Times New Roman" w:hAnsi="Times New Roman" w:cs="Times New Roman"/>
          <w:sz w:val="30"/>
          <w:szCs w:val="30"/>
        </w:rPr>
      </w:pPr>
      <w:r w:rsidRPr="00AE111C">
        <w:rPr>
          <w:rFonts w:ascii="Times New Roman" w:hAnsi="Times New Roman" w:cs="Times New Roman"/>
          <w:sz w:val="30"/>
          <w:szCs w:val="30"/>
        </w:rPr>
        <w:t>О ПРОВЕДЕНИИ РЕКЛАМНЫХ ИГР В РЕСПУБЛИКЕ БЕЛАРУСЬ</w:t>
      </w:r>
    </w:p>
    <w:p w14:paraId="6402180A" w14:textId="77777777" w:rsidR="00AE111C" w:rsidRPr="00AE111C" w:rsidRDefault="00AE111C">
      <w:pPr>
        <w:pStyle w:val="ConsPlusNormal"/>
        <w:jc w:val="center"/>
        <w:rPr>
          <w:rFonts w:ascii="Times New Roman" w:hAnsi="Times New Roman" w:cs="Times New Roman"/>
          <w:sz w:val="30"/>
          <w:szCs w:val="30"/>
        </w:rPr>
      </w:pPr>
    </w:p>
    <w:p w14:paraId="3F6120AF" w14:textId="77777777" w:rsidR="00AE111C" w:rsidRPr="00AE111C" w:rsidRDefault="00AE111C">
      <w:pPr>
        <w:pStyle w:val="ConsPlusNormal"/>
        <w:ind w:firstLine="540"/>
        <w:jc w:val="both"/>
        <w:rPr>
          <w:rFonts w:ascii="Times New Roman" w:hAnsi="Times New Roman" w:cs="Times New Roman"/>
          <w:sz w:val="30"/>
          <w:szCs w:val="30"/>
        </w:rPr>
      </w:pPr>
      <w:r w:rsidRPr="00AE111C">
        <w:rPr>
          <w:rFonts w:ascii="Times New Roman" w:hAnsi="Times New Roman" w:cs="Times New Roman"/>
          <w:sz w:val="30"/>
          <w:szCs w:val="30"/>
        </w:rPr>
        <w:t>В целях совершенствования порядка проведения рекламных игр в Республике Беларусь и обеспечения защиты прав и законных интересов граждан ПОСТАНОВЛЯЮ:</w:t>
      </w:r>
    </w:p>
    <w:p w14:paraId="0C2FA661"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0" w:name="P11"/>
      <w:bookmarkEnd w:id="0"/>
      <w:r w:rsidRPr="00AE111C">
        <w:rPr>
          <w:rFonts w:ascii="Times New Roman" w:hAnsi="Times New Roman" w:cs="Times New Roman"/>
          <w:sz w:val="30"/>
          <w:szCs w:val="30"/>
        </w:rPr>
        <w:t xml:space="preserve">1. Утвердить </w:t>
      </w:r>
      <w:hyperlink w:anchor="P32">
        <w:r w:rsidRPr="00AE111C">
          <w:rPr>
            <w:rFonts w:ascii="Times New Roman" w:hAnsi="Times New Roman" w:cs="Times New Roman"/>
            <w:color w:val="0000FF"/>
            <w:sz w:val="30"/>
            <w:szCs w:val="30"/>
          </w:rPr>
          <w:t>Положение</w:t>
        </w:r>
      </w:hyperlink>
      <w:r w:rsidRPr="00AE111C">
        <w:rPr>
          <w:rFonts w:ascii="Times New Roman" w:hAnsi="Times New Roman" w:cs="Times New Roman"/>
          <w:sz w:val="30"/>
          <w:szCs w:val="30"/>
        </w:rPr>
        <w:t xml:space="preserve"> о проведении рекламных игр на территории Республики Беларусь (прилагается).</w:t>
      </w:r>
    </w:p>
    <w:p w14:paraId="1B0E91A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2. Совету Министров Республики Беларусь в двухмесячный срок:</w:t>
      </w:r>
    </w:p>
    <w:p w14:paraId="18F7B421"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обеспечить приведение актов законодательства в соответствие с настоящим Указом;</w:t>
      </w:r>
    </w:p>
    <w:p w14:paraId="71C6096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принять иные меры по выполнению положений настоящего Указа.</w:t>
      </w:r>
    </w:p>
    <w:p w14:paraId="55630C0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3. Настоящий Указ вступает в силу со дня его официального опубликования, за исключением </w:t>
      </w:r>
      <w:hyperlink w:anchor="P11">
        <w:r w:rsidRPr="00AE111C">
          <w:rPr>
            <w:rFonts w:ascii="Times New Roman" w:hAnsi="Times New Roman" w:cs="Times New Roman"/>
            <w:color w:val="0000FF"/>
            <w:sz w:val="30"/>
            <w:szCs w:val="30"/>
          </w:rPr>
          <w:t>пункта 1</w:t>
        </w:r>
      </w:hyperlink>
      <w:r w:rsidRPr="00AE111C">
        <w:rPr>
          <w:rFonts w:ascii="Times New Roman" w:hAnsi="Times New Roman" w:cs="Times New Roman"/>
          <w:sz w:val="30"/>
          <w:szCs w:val="30"/>
        </w:rPr>
        <w:t>, вступающего в силу через два месяца после официального опубликования данного Указа.</w:t>
      </w:r>
    </w:p>
    <w:p w14:paraId="53D16C7E" w14:textId="77777777" w:rsidR="00AE111C" w:rsidRPr="00AE111C" w:rsidRDefault="00AE111C">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111C" w:rsidRPr="00AE111C" w14:paraId="016E2979" w14:textId="77777777">
        <w:tc>
          <w:tcPr>
            <w:tcW w:w="4677" w:type="dxa"/>
            <w:tcBorders>
              <w:top w:val="nil"/>
              <w:left w:val="nil"/>
              <w:bottom w:val="nil"/>
              <w:right w:val="nil"/>
            </w:tcBorders>
          </w:tcPr>
          <w:p w14:paraId="243BF298" w14:textId="77777777" w:rsidR="00AE111C" w:rsidRPr="00AE111C" w:rsidRDefault="00AE111C">
            <w:pPr>
              <w:pStyle w:val="ConsPlusNormal"/>
              <w:rPr>
                <w:rFonts w:ascii="Times New Roman" w:hAnsi="Times New Roman" w:cs="Times New Roman"/>
                <w:sz w:val="30"/>
                <w:szCs w:val="30"/>
              </w:rPr>
            </w:pPr>
            <w:r w:rsidRPr="00AE111C">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14:paraId="2AD67C60" w14:textId="77777777" w:rsidR="00AE111C" w:rsidRPr="00AE111C" w:rsidRDefault="00AE111C">
            <w:pPr>
              <w:pStyle w:val="ConsPlusNormal"/>
              <w:jc w:val="right"/>
              <w:rPr>
                <w:rFonts w:ascii="Times New Roman" w:hAnsi="Times New Roman" w:cs="Times New Roman"/>
                <w:sz w:val="30"/>
                <w:szCs w:val="30"/>
              </w:rPr>
            </w:pPr>
            <w:proofErr w:type="spellStart"/>
            <w:r w:rsidRPr="00AE111C">
              <w:rPr>
                <w:rFonts w:ascii="Times New Roman" w:hAnsi="Times New Roman" w:cs="Times New Roman"/>
                <w:sz w:val="30"/>
                <w:szCs w:val="30"/>
              </w:rPr>
              <w:t>А.Лукашенко</w:t>
            </w:r>
            <w:proofErr w:type="spellEnd"/>
          </w:p>
        </w:tc>
      </w:tr>
    </w:tbl>
    <w:p w14:paraId="7A39BC14" w14:textId="77777777" w:rsidR="00AE111C" w:rsidRPr="00AE111C" w:rsidRDefault="00AE111C">
      <w:pPr>
        <w:pStyle w:val="ConsPlusNormal"/>
        <w:rPr>
          <w:rFonts w:ascii="Times New Roman" w:hAnsi="Times New Roman" w:cs="Times New Roman"/>
          <w:sz w:val="30"/>
          <w:szCs w:val="30"/>
        </w:rPr>
      </w:pPr>
    </w:p>
    <w:p w14:paraId="13F14328" w14:textId="77777777" w:rsidR="00AE111C" w:rsidRPr="00AE111C" w:rsidRDefault="00AE111C">
      <w:pPr>
        <w:pStyle w:val="ConsPlusNormal"/>
        <w:rPr>
          <w:rFonts w:ascii="Times New Roman" w:hAnsi="Times New Roman" w:cs="Times New Roman"/>
          <w:sz w:val="30"/>
          <w:szCs w:val="30"/>
        </w:rPr>
      </w:pPr>
    </w:p>
    <w:p w14:paraId="29AA0629" w14:textId="77777777" w:rsidR="00AE111C" w:rsidRPr="00AE111C" w:rsidRDefault="00AE111C">
      <w:pPr>
        <w:pStyle w:val="ConsPlusNormal"/>
        <w:rPr>
          <w:rFonts w:ascii="Times New Roman" w:hAnsi="Times New Roman" w:cs="Times New Roman"/>
          <w:sz w:val="30"/>
          <w:szCs w:val="30"/>
        </w:rPr>
      </w:pPr>
    </w:p>
    <w:p w14:paraId="7ABB284F" w14:textId="77777777" w:rsidR="00AE111C" w:rsidRPr="00AE111C" w:rsidRDefault="00AE111C">
      <w:pPr>
        <w:pStyle w:val="ConsPlusNormal"/>
        <w:rPr>
          <w:rFonts w:ascii="Times New Roman" w:hAnsi="Times New Roman" w:cs="Times New Roman"/>
          <w:sz w:val="30"/>
          <w:szCs w:val="30"/>
        </w:rPr>
      </w:pPr>
    </w:p>
    <w:p w14:paraId="79066199" w14:textId="45427A9F" w:rsidR="00AE111C" w:rsidRPr="00AE111C" w:rsidRDefault="00AE111C">
      <w:pPr>
        <w:pStyle w:val="ConsPlusNormal"/>
        <w:rPr>
          <w:rFonts w:ascii="Times New Roman" w:hAnsi="Times New Roman" w:cs="Times New Roman"/>
          <w:sz w:val="30"/>
          <w:szCs w:val="30"/>
        </w:rPr>
      </w:pPr>
      <w:r>
        <w:rPr>
          <w:rFonts w:ascii="Times New Roman" w:hAnsi="Times New Roman" w:cs="Times New Roman"/>
          <w:sz w:val="30"/>
          <w:szCs w:val="30"/>
        </w:rPr>
        <w:br w:type="column"/>
      </w:r>
    </w:p>
    <w:p w14:paraId="04DB1103"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УТВЕРЖДЕНО</w:t>
      </w:r>
    </w:p>
    <w:p w14:paraId="63285F41"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Указ Президента</w:t>
      </w:r>
    </w:p>
    <w:p w14:paraId="1EDB1F2D"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Республики Беларусь</w:t>
      </w:r>
    </w:p>
    <w:p w14:paraId="5747BDAA"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30.01.2003 N 51</w:t>
      </w:r>
    </w:p>
    <w:p w14:paraId="76440510"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(в редакции</w:t>
      </w:r>
    </w:p>
    <w:p w14:paraId="2A831CA4"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Указа Президента</w:t>
      </w:r>
    </w:p>
    <w:p w14:paraId="02EE93BA"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Республики Беларусь</w:t>
      </w:r>
    </w:p>
    <w:p w14:paraId="15A5F960" w14:textId="77777777" w:rsidR="00AE111C" w:rsidRPr="00AE111C" w:rsidRDefault="00AE111C">
      <w:pPr>
        <w:pStyle w:val="ConsPlusNonformat"/>
        <w:jc w:val="both"/>
        <w:rPr>
          <w:rFonts w:ascii="Times New Roman" w:hAnsi="Times New Roman" w:cs="Times New Roman"/>
          <w:sz w:val="30"/>
          <w:szCs w:val="30"/>
        </w:rPr>
      </w:pPr>
      <w:r w:rsidRPr="00AE111C">
        <w:rPr>
          <w:rFonts w:ascii="Times New Roman" w:hAnsi="Times New Roman" w:cs="Times New Roman"/>
          <w:sz w:val="30"/>
          <w:szCs w:val="30"/>
        </w:rPr>
        <w:t xml:space="preserve">                                                        25.06.2009 N 335)</w:t>
      </w:r>
    </w:p>
    <w:p w14:paraId="1B5C9133" w14:textId="77777777" w:rsidR="00AE111C" w:rsidRPr="00AE111C" w:rsidRDefault="00AE111C">
      <w:pPr>
        <w:pStyle w:val="ConsPlusNormal"/>
        <w:jc w:val="both"/>
        <w:rPr>
          <w:rFonts w:ascii="Times New Roman" w:hAnsi="Times New Roman" w:cs="Times New Roman"/>
          <w:sz w:val="30"/>
          <w:szCs w:val="30"/>
        </w:rPr>
      </w:pPr>
    </w:p>
    <w:p w14:paraId="493B1A48" w14:textId="77777777" w:rsidR="00AE111C" w:rsidRPr="00AE111C" w:rsidRDefault="00AE111C">
      <w:pPr>
        <w:pStyle w:val="ConsPlusTitle"/>
        <w:jc w:val="center"/>
        <w:rPr>
          <w:rFonts w:ascii="Times New Roman" w:hAnsi="Times New Roman" w:cs="Times New Roman"/>
          <w:sz w:val="30"/>
          <w:szCs w:val="30"/>
        </w:rPr>
      </w:pPr>
      <w:bookmarkStart w:id="1" w:name="P32"/>
      <w:bookmarkEnd w:id="1"/>
      <w:r w:rsidRPr="00AE111C">
        <w:rPr>
          <w:rFonts w:ascii="Times New Roman" w:hAnsi="Times New Roman" w:cs="Times New Roman"/>
          <w:sz w:val="30"/>
          <w:szCs w:val="30"/>
        </w:rPr>
        <w:t>ПОЛОЖЕНИЕ</w:t>
      </w:r>
    </w:p>
    <w:p w14:paraId="7B6C244E" w14:textId="77777777" w:rsidR="00AE111C" w:rsidRPr="00AE111C" w:rsidRDefault="00AE111C">
      <w:pPr>
        <w:pStyle w:val="ConsPlusTitle"/>
        <w:jc w:val="center"/>
        <w:rPr>
          <w:rFonts w:ascii="Times New Roman" w:hAnsi="Times New Roman" w:cs="Times New Roman"/>
          <w:sz w:val="30"/>
          <w:szCs w:val="30"/>
        </w:rPr>
      </w:pPr>
      <w:r w:rsidRPr="00AE111C">
        <w:rPr>
          <w:rFonts w:ascii="Times New Roman" w:hAnsi="Times New Roman" w:cs="Times New Roman"/>
          <w:sz w:val="30"/>
          <w:szCs w:val="30"/>
        </w:rPr>
        <w:t>О ПРОВЕДЕНИИ РЕКЛАМНЫХ ИГР НА ТЕРРИТОРИИ</w:t>
      </w:r>
    </w:p>
    <w:p w14:paraId="7EB9B09B" w14:textId="77777777" w:rsidR="00AE111C" w:rsidRPr="00AE111C" w:rsidRDefault="00AE111C">
      <w:pPr>
        <w:pStyle w:val="ConsPlusTitle"/>
        <w:jc w:val="center"/>
        <w:rPr>
          <w:rFonts w:ascii="Times New Roman" w:hAnsi="Times New Roman" w:cs="Times New Roman"/>
          <w:sz w:val="30"/>
          <w:szCs w:val="30"/>
        </w:rPr>
      </w:pPr>
      <w:r w:rsidRPr="00AE111C">
        <w:rPr>
          <w:rFonts w:ascii="Times New Roman" w:hAnsi="Times New Roman" w:cs="Times New Roman"/>
          <w:sz w:val="30"/>
          <w:szCs w:val="30"/>
        </w:rPr>
        <w:t>РЕСПУБЛИКИ БЕЛАРУСЬ</w:t>
      </w:r>
    </w:p>
    <w:p w14:paraId="34B91648" w14:textId="77777777" w:rsidR="00AE111C" w:rsidRPr="00AE111C" w:rsidRDefault="00AE111C">
      <w:pPr>
        <w:pStyle w:val="ConsPlusNormal"/>
        <w:ind w:firstLine="540"/>
        <w:jc w:val="both"/>
        <w:rPr>
          <w:rFonts w:ascii="Times New Roman" w:hAnsi="Times New Roman" w:cs="Times New Roman"/>
          <w:sz w:val="30"/>
          <w:szCs w:val="30"/>
        </w:rPr>
      </w:pPr>
    </w:p>
    <w:p w14:paraId="3B989841" w14:textId="77777777" w:rsidR="00AE111C" w:rsidRPr="00AE111C" w:rsidRDefault="00AE111C">
      <w:pPr>
        <w:pStyle w:val="ConsPlusNormal"/>
        <w:ind w:firstLine="540"/>
        <w:jc w:val="both"/>
        <w:rPr>
          <w:rFonts w:ascii="Times New Roman" w:hAnsi="Times New Roman" w:cs="Times New Roman"/>
          <w:sz w:val="30"/>
          <w:szCs w:val="30"/>
        </w:rPr>
      </w:pPr>
      <w:r w:rsidRPr="00AE111C">
        <w:rPr>
          <w:rFonts w:ascii="Times New Roman" w:hAnsi="Times New Roman" w:cs="Times New Roman"/>
          <w:sz w:val="30"/>
          <w:szCs w:val="30"/>
        </w:rPr>
        <w:t>1. Настоящим Положением определяется порядок проведения рекламных игр на территории Республики Беларусь.</w:t>
      </w:r>
    </w:p>
    <w:p w14:paraId="6815D61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2. В настоящем Положении нижеперечисленные термины имеют следующие значения:</w:t>
      </w:r>
    </w:p>
    <w:p w14:paraId="28C43B4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выигрыш - определенные правилами проведения рекламной игры призовой фонд рекламной игры либо его часть, выдаваемые (предоставляемые) организатором рекламной игры после розыгрыша призового фонда рекламной игры ее участнику (участникам), признанному выигравшим (признанным выигравшими) рекламную игру в соответствии с условиями ее проведения (далее - победитель (победители);</w:t>
      </w:r>
    </w:p>
    <w:p w14:paraId="0B23E33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заинтересованное лицо - организация или физическое лицо, которые не являются организатором рекламной игры, но участвуют в формировании призового фонда рекламной игры путем внесения в него денежных средств и (или) иного имущества, в том числе подарочных сертификатов, выполнения работ и (или) оказания услуг на условиях распространения рекламы о них, об их товарах (работах, услугах) или проведения рекламной игры в целях стимулирования реализации их товаров (работ, услуг). Физические лица, не являющиеся индивидуальными предпринимателями, ремесленниками, лицами, осуществляющими в установленном порядке деятельность по оказанию услуг в сфере </w:t>
      </w:r>
      <w:proofErr w:type="spellStart"/>
      <w:r w:rsidRPr="00AE111C">
        <w:rPr>
          <w:rFonts w:ascii="Times New Roman" w:hAnsi="Times New Roman" w:cs="Times New Roman"/>
          <w:sz w:val="30"/>
          <w:szCs w:val="30"/>
        </w:rPr>
        <w:t>агроэкотуризма</w:t>
      </w:r>
      <w:proofErr w:type="spellEnd"/>
      <w:r w:rsidRPr="00AE111C">
        <w:rPr>
          <w:rFonts w:ascii="Times New Roman" w:hAnsi="Times New Roman" w:cs="Times New Roman"/>
          <w:sz w:val="30"/>
          <w:szCs w:val="30"/>
        </w:rPr>
        <w:t>, могут вносить в призовой фонд рекламной игры только произведения литературы или искусства, иные объекты интеллектуальной собственности (права использования объектов интеллектуальной собственности);</w:t>
      </w:r>
    </w:p>
    <w:p w14:paraId="7AD0CAE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lastRenderedPageBreak/>
        <w:t>организатор рекламной игры (далее - организатор) - организация или индивидуальный предприниматель, зарегистрированные в Республике Беларусь, осуществляющие деятельность по производству и (или) реализации стимулируемых рекламной игрой товаров (работ, услуг) либо оказывающие услуги по организации и проведению рекламных игр на основании договора, а также представительство иностранной организации;</w:t>
      </w:r>
    </w:p>
    <w:p w14:paraId="3705383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призовой фонд рекламной игры (далее - призовой фонд) - определенные организатором сумма денежных средств и (или) иное имущество (работы, услуги), в том числе подарочные сертификаты, предназначенные для выдачи (предоставления) победителю (победителям);</w:t>
      </w:r>
    </w:p>
    <w:p w14:paraId="5E4B7611"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рекламная игра -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указанной в </w:t>
      </w:r>
      <w:hyperlink w:anchor="P53">
        <w:r w:rsidRPr="00AE111C">
          <w:rPr>
            <w:rFonts w:ascii="Times New Roman" w:hAnsi="Times New Roman" w:cs="Times New Roman"/>
            <w:color w:val="0000FF"/>
            <w:sz w:val="30"/>
            <w:szCs w:val="30"/>
          </w:rPr>
          <w:t>пункте 4</w:t>
        </w:r>
      </w:hyperlink>
      <w:r w:rsidRPr="00AE111C">
        <w:rPr>
          <w:rFonts w:ascii="Times New Roman" w:hAnsi="Times New Roman" w:cs="Times New Roman"/>
          <w:sz w:val="30"/>
          <w:szCs w:val="30"/>
        </w:rPr>
        <w:t xml:space="preserve"> настоящего Положения;</w:t>
      </w:r>
    </w:p>
    <w:p w14:paraId="0FFD585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участник рекламной игры - физическое лицо, заказывающее, приобретающее и (или) использующее стимулируемые рекламной игрой к реализации товары (работы, услуги) исключительно для личных, семейных, домашних и иных нужд, не связанных с осуществлением предпринимательской деятельности, отвечающее требованиям правил проведения рекламной игры и выразившее желание принять участие в рекламной игре на условиях, предусмотренных в правилах ее проведения. Участником рекламной игры не может быть лицо, состоящее в трудовых отношениях с организатором, супруг (супруга) такого лица, его близкие родственники, лица, находящиеся с ним в отношениях </w:t>
      </w:r>
      <w:hyperlink r:id="rId4">
        <w:r w:rsidRPr="00AE111C">
          <w:rPr>
            <w:rFonts w:ascii="Times New Roman" w:hAnsi="Times New Roman" w:cs="Times New Roman"/>
            <w:color w:val="0000FF"/>
            <w:sz w:val="30"/>
            <w:szCs w:val="30"/>
          </w:rPr>
          <w:t>свойства</w:t>
        </w:r>
      </w:hyperlink>
      <w:r w:rsidRPr="00AE111C">
        <w:rPr>
          <w:rFonts w:ascii="Times New Roman" w:hAnsi="Times New Roman" w:cs="Times New Roman"/>
          <w:sz w:val="30"/>
          <w:szCs w:val="30"/>
        </w:rPr>
        <w:t>, а также лица, занимающие в организации, являющейся заинтересованным лицом, руководящие должности &lt;*&gt;;</w:t>
      </w:r>
    </w:p>
    <w:p w14:paraId="05321C15"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w:t>
      </w:r>
    </w:p>
    <w:p w14:paraId="6E6C0062"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&lt;*&gt; Для целей настоящего Указа под лицами, занимающими в организации, являющейся заинтересованным лицом, руководящие должности, понимаются лица, занимающие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405796A1" w14:textId="77777777" w:rsidR="00AE111C" w:rsidRPr="00AE111C" w:rsidRDefault="00AE111C">
      <w:pPr>
        <w:pStyle w:val="ConsPlusNormal"/>
        <w:jc w:val="both"/>
        <w:rPr>
          <w:rFonts w:ascii="Times New Roman" w:hAnsi="Times New Roman" w:cs="Times New Roman"/>
          <w:sz w:val="30"/>
          <w:szCs w:val="30"/>
        </w:rPr>
      </w:pPr>
    </w:p>
    <w:p w14:paraId="7B3A6F08" w14:textId="77777777" w:rsidR="00AE111C" w:rsidRPr="00AE111C" w:rsidRDefault="00AE111C">
      <w:pPr>
        <w:pStyle w:val="ConsPlusNormal"/>
        <w:ind w:firstLine="540"/>
        <w:jc w:val="both"/>
        <w:rPr>
          <w:rFonts w:ascii="Times New Roman" w:hAnsi="Times New Roman" w:cs="Times New Roman"/>
          <w:sz w:val="30"/>
          <w:szCs w:val="30"/>
        </w:rPr>
      </w:pPr>
      <w:r w:rsidRPr="00AE111C">
        <w:rPr>
          <w:rFonts w:ascii="Times New Roman" w:hAnsi="Times New Roman" w:cs="Times New Roman"/>
          <w:sz w:val="30"/>
          <w:szCs w:val="30"/>
        </w:rPr>
        <w:lastRenderedPageBreak/>
        <w:t>розыгрыш призового фонда - установленная правилами проведения рекламной игры процедура, обеспечивающая признание участника (участников) рекламной игры победителем (победителями) из числа участников рекламной игры, которые первыми выполнили условия, предусмотренные в правилах проведения рекламной игры, либо в результате случайного выбора.</w:t>
      </w:r>
    </w:p>
    <w:p w14:paraId="0BC2903A"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3. Запрещается проводить рекламные игры:</w:t>
      </w:r>
    </w:p>
    <w:p w14:paraId="4223C08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целях стимулирования реализации алкогольных, слабоалкогольных напитков, пива, табачных изделий, лекарственных препаратов, привлечения к участию в азартных играх;</w:t>
      </w:r>
    </w:p>
    <w:p w14:paraId="709E1BD6"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виде ответов на вопросы;</w:t>
      </w:r>
    </w:p>
    <w:p w14:paraId="7C9ED94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виде выполнения заданий, не связанных с заказом, приобретением или использованием товаров (работ, услуг);</w:t>
      </w:r>
    </w:p>
    <w:p w14:paraId="750342D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лицам, которые не могут быть организаторами в соответствии с настоящим Положением.</w:t>
      </w:r>
    </w:p>
    <w:p w14:paraId="192883FB"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2" w:name="P53"/>
      <w:bookmarkEnd w:id="2"/>
      <w:r w:rsidRPr="00AE111C">
        <w:rPr>
          <w:rFonts w:ascii="Times New Roman" w:hAnsi="Times New Roman" w:cs="Times New Roman"/>
          <w:sz w:val="30"/>
          <w:szCs w:val="30"/>
        </w:rPr>
        <w:t>4. Не являются рекламными играми:</w:t>
      </w:r>
    </w:p>
    <w:p w14:paraId="425C057B"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рекламные акции в форме проводимых в целях стимулирования реализации товаров (работ, услуг) мероприятий, в процессе которых все их участники, выполнившие условия, установленные проводящей эти мероприятия организацией или индивидуальным предпринимателем, а также представительством иностранной организации, получают одинаковые подарки;</w:t>
      </w:r>
    </w:p>
    <w:p w14:paraId="5F4B1C9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лотереи;</w:t>
      </w:r>
    </w:p>
    <w:p w14:paraId="5F94D60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займы, вклады (депозиты), ценные бумаги, условием дополнительной выплаты по которым является розыгрыш, в ходе которого случайным образом определяются выигравшие лица;</w:t>
      </w:r>
    </w:p>
    <w:p w14:paraId="6BE47A9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конкурсы и иные подобные мероприятия, для участия в которых не требуется осуществление заказа, приобретение или использование товаров (работ, услуг) и (или) представление документов, подтверждающих их заказ, приобретение или использование, в том числе проводимые:</w:t>
      </w:r>
    </w:p>
    <w:p w14:paraId="3740438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средстве массовой информации юридическим лицом, на которое возложены функции редакции средства массовой информации;</w:t>
      </w:r>
    </w:p>
    <w:p w14:paraId="376B8D4D"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на интернет-ресурсе &lt;*&gt;, доступ к которому предоставляется без </w:t>
      </w:r>
      <w:r w:rsidRPr="00AE111C">
        <w:rPr>
          <w:rFonts w:ascii="Times New Roman" w:hAnsi="Times New Roman" w:cs="Times New Roman"/>
          <w:sz w:val="30"/>
          <w:szCs w:val="30"/>
        </w:rPr>
        <w:lastRenderedPageBreak/>
        <w:t>взимания платы и заключения договора, юридическим или физическим лицом, являющимся владельцем этого интернет-ресурса.</w:t>
      </w:r>
    </w:p>
    <w:p w14:paraId="3418951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w:t>
      </w:r>
    </w:p>
    <w:p w14:paraId="2E1C968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&lt;*&gt; Для целей настоящего Указа термины "интернет-ресурс" и "владелец интернет-ресурса" используются в значениях, определенных </w:t>
      </w:r>
      <w:hyperlink r:id="rId5">
        <w:r w:rsidRPr="00AE111C">
          <w:rPr>
            <w:rFonts w:ascii="Times New Roman" w:hAnsi="Times New Roman" w:cs="Times New Roman"/>
            <w:color w:val="0000FF"/>
            <w:sz w:val="30"/>
            <w:szCs w:val="30"/>
          </w:rPr>
          <w:t>статьей 1</w:t>
        </w:r>
      </w:hyperlink>
      <w:r w:rsidRPr="00AE111C">
        <w:rPr>
          <w:rFonts w:ascii="Times New Roman" w:hAnsi="Times New Roman" w:cs="Times New Roman"/>
          <w:sz w:val="30"/>
          <w:szCs w:val="30"/>
        </w:rPr>
        <w:t xml:space="preserve"> Закона Республики Беларусь от 17 июля 2008 г. N 427-З "О средствах массовой информации".</w:t>
      </w:r>
    </w:p>
    <w:p w14:paraId="19C8A173" w14:textId="77777777" w:rsidR="00AE111C" w:rsidRPr="00AE111C" w:rsidRDefault="00AE111C">
      <w:pPr>
        <w:pStyle w:val="ConsPlusNormal"/>
        <w:ind w:firstLine="540"/>
        <w:jc w:val="both"/>
        <w:rPr>
          <w:rFonts w:ascii="Times New Roman" w:hAnsi="Times New Roman" w:cs="Times New Roman"/>
          <w:sz w:val="30"/>
          <w:szCs w:val="30"/>
        </w:rPr>
      </w:pPr>
    </w:p>
    <w:p w14:paraId="40E686C7" w14:textId="77777777" w:rsidR="00AE111C" w:rsidRPr="00AE111C" w:rsidRDefault="00AE111C">
      <w:pPr>
        <w:pStyle w:val="ConsPlusNormal"/>
        <w:ind w:firstLine="540"/>
        <w:jc w:val="both"/>
        <w:rPr>
          <w:rFonts w:ascii="Times New Roman" w:hAnsi="Times New Roman" w:cs="Times New Roman"/>
          <w:sz w:val="30"/>
          <w:szCs w:val="30"/>
        </w:rPr>
      </w:pPr>
      <w:r w:rsidRPr="00AE111C">
        <w:rPr>
          <w:rFonts w:ascii="Times New Roman" w:hAnsi="Times New Roman" w:cs="Times New Roman"/>
          <w:sz w:val="30"/>
          <w:szCs w:val="30"/>
        </w:rPr>
        <w:t>5. Рекламные игры проводятся в соответствии с правилами проведения рекламных игр, утвержденными их организатором.</w:t>
      </w:r>
    </w:p>
    <w:p w14:paraId="66CD5D8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Рекламные игры, призовой фонд которых превышает 40 базовых </w:t>
      </w:r>
      <w:hyperlink r:id="rId6">
        <w:r w:rsidRPr="00AE111C">
          <w:rPr>
            <w:rFonts w:ascii="Times New Roman" w:hAnsi="Times New Roman" w:cs="Times New Roman"/>
            <w:color w:val="0000FF"/>
            <w:sz w:val="30"/>
            <w:szCs w:val="30"/>
          </w:rPr>
          <w:t>величин</w:t>
        </w:r>
      </w:hyperlink>
      <w:r w:rsidRPr="00AE111C">
        <w:rPr>
          <w:rFonts w:ascii="Times New Roman" w:hAnsi="Times New Roman" w:cs="Times New Roman"/>
          <w:sz w:val="30"/>
          <w:szCs w:val="30"/>
        </w:rPr>
        <w:t xml:space="preserve"> на дату начала их проведения, подлежат государственной регистрации в Министерстве антимонопольного регулирования и торговли.</w:t>
      </w:r>
    </w:p>
    <w:p w14:paraId="6F88F633"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3" w:name="P65"/>
      <w:bookmarkEnd w:id="3"/>
      <w:r w:rsidRPr="00AE111C">
        <w:rPr>
          <w:rFonts w:ascii="Times New Roman" w:hAnsi="Times New Roman" w:cs="Times New Roman"/>
          <w:sz w:val="30"/>
          <w:szCs w:val="30"/>
        </w:rPr>
        <w:t>6. Для государственной регистрации рекламной игры организатор представляет в Министерство антимонопольного регулирования и торговли:</w:t>
      </w:r>
    </w:p>
    <w:p w14:paraId="745A08A5"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заявление о государственной регистрации рекламной игры;</w:t>
      </w:r>
    </w:p>
    <w:p w14:paraId="3D0AA78A"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правила проведения рекламной игры, утвержденные организатором, в двух экземплярах;</w:t>
      </w:r>
    </w:p>
    <w:p w14:paraId="5CCA2DE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заверенную организатором копию договора, заключенного с исполнителем работ и (или) услуг, определенных в составе призового фонда, либо товарно-транспортной накладной, товарной накладной, платежного поручения, приходного кассового </w:t>
      </w:r>
      <w:hyperlink r:id="rId7">
        <w:r w:rsidRPr="00AE111C">
          <w:rPr>
            <w:rFonts w:ascii="Times New Roman" w:hAnsi="Times New Roman" w:cs="Times New Roman"/>
            <w:color w:val="0000FF"/>
            <w:sz w:val="30"/>
            <w:szCs w:val="30"/>
          </w:rPr>
          <w:t>ордера</w:t>
        </w:r>
      </w:hyperlink>
      <w:r w:rsidRPr="00AE111C">
        <w:rPr>
          <w:rFonts w:ascii="Times New Roman" w:hAnsi="Times New Roman" w:cs="Times New Roman"/>
          <w:sz w:val="30"/>
          <w:szCs w:val="30"/>
        </w:rPr>
        <w:t>, кассового чека, выписку банка о наличии денежных средств на специальном счете для хранения призового фонда в белорусских рублях, открытом организатором в банке (далее - специальный счет), и (или) иной документ (его копию), подтверждающий окончание формирования призового фонда;</w:t>
      </w:r>
    </w:p>
    <w:p w14:paraId="534ED4E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документ, подтверждающий уплату государственной пошлины за государственную регистрацию рекламной игры.</w:t>
      </w:r>
    </w:p>
    <w:p w14:paraId="124B46D1"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Организатор несет предусмотренную законодательством ответственность за достоверность представляемых в Министерство антимонопольного регулирования и торговли документов и сведений.</w:t>
      </w:r>
    </w:p>
    <w:p w14:paraId="6CE874A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7. Правила проведения рекламной игры должны содержать:</w:t>
      </w:r>
    </w:p>
    <w:p w14:paraId="2CD0E5E5"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lastRenderedPageBreak/>
        <w:t>сведения об организаторе - наименование и место нахождения организации (</w:t>
      </w:r>
      <w:hyperlink r:id="rId8">
        <w:r w:rsidRPr="00AE111C">
          <w:rPr>
            <w:rFonts w:ascii="Times New Roman" w:hAnsi="Times New Roman" w:cs="Times New Roman"/>
            <w:color w:val="0000FF"/>
            <w:sz w:val="30"/>
            <w:szCs w:val="30"/>
          </w:rPr>
          <w:t>представительства</w:t>
        </w:r>
      </w:hyperlink>
      <w:r w:rsidRPr="00AE111C">
        <w:rPr>
          <w:rFonts w:ascii="Times New Roman" w:hAnsi="Times New Roman" w:cs="Times New Roman"/>
          <w:sz w:val="30"/>
          <w:szCs w:val="30"/>
        </w:rPr>
        <w:t xml:space="preserve"> иностранной организации) или фамилию, собственное имя, отчество (если таковое имеется) индивидуального предпринимателя, учетный номер плательщика, электронный адрес (при его наличии);</w:t>
      </w:r>
    </w:p>
    <w:p w14:paraId="65103BF6"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наименование рекламной игры;</w:t>
      </w:r>
    </w:p>
    <w:p w14:paraId="3AD927E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указание на территорию проведения рекламной игры;</w:t>
      </w:r>
    </w:p>
    <w:p w14:paraId="37DDADF4"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сроки начала и окончания рекламной игры, включая период, когда физическое лицо заказывает, приобретает и (или) использует стимулируемые рекламной игрой к реализации товары (работы, услуги), сроки выдачи выигрышей и опубликования результатов проведения рекламной игры;</w:t>
      </w:r>
    </w:p>
    <w:p w14:paraId="4E6730F9"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4" w:name="P76"/>
      <w:bookmarkEnd w:id="4"/>
      <w:r w:rsidRPr="00AE111C">
        <w:rPr>
          <w:rFonts w:ascii="Times New Roman" w:hAnsi="Times New Roman" w:cs="Times New Roman"/>
          <w:sz w:val="30"/>
          <w:szCs w:val="30"/>
        </w:rPr>
        <w:t>состав комиссии по проведению рекламной игры (далее - комиссия) с указанием фамилии, собственного имени, отчества (если таковое имеется), места работы и должности служащего (профессии рабочего) членов комиссии;</w:t>
      </w:r>
    </w:p>
    <w:p w14:paraId="67CE974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наименование товаров (работ, услуг) или их групп, в целях стимулирования реализации которых проводится рекламная игра;</w:t>
      </w:r>
    </w:p>
    <w:p w14:paraId="7B8F2C7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условия, при соблюдении которых физическое лицо становится участником рекламной игры;</w:t>
      </w:r>
    </w:p>
    <w:p w14:paraId="3EA942EB"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срок и способ уведомления участника рекламной игры о его номере в списке участников рекламной игры (в случае использования организатором при проведении розыгрыша списка участников рекламной игры);</w:t>
      </w:r>
    </w:p>
    <w:p w14:paraId="7E79170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состав и размер призового фонда (в белорусских рублях) и источники его формирования;</w:t>
      </w:r>
    </w:p>
    <w:p w14:paraId="067613D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место, дату, время и порядок проведения розыгрыша призового фонда, в том числе порядок определения победителей;</w:t>
      </w:r>
    </w:p>
    <w:p w14:paraId="7AE492F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срок и способ информирования победителей;</w:t>
      </w:r>
    </w:p>
    <w:p w14:paraId="2DE823B2"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место, порядок и срок выдачи выигрышей;</w:t>
      </w:r>
    </w:p>
    <w:p w14:paraId="3DAE1C3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название печатного средства массовой информации и (или) адрес интернет-ресурса, в котором будут опубликованы (размещены) результаты проведения рекламной игры, а также сроки их опубликования (размещения);</w:t>
      </w:r>
    </w:p>
    <w:p w14:paraId="5B7E08F4"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lastRenderedPageBreak/>
        <w:t>телефон для справок по вопросам проведения рекламной игры.</w:t>
      </w:r>
    </w:p>
    <w:p w14:paraId="0D2A6CB5"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правилах проведения рекламной игры могут содержаться и иные условия, не противоречащие актам законодательства.</w:t>
      </w:r>
    </w:p>
    <w:p w14:paraId="2F991D18"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5" w:name="P87"/>
      <w:bookmarkEnd w:id="5"/>
      <w:r w:rsidRPr="00AE111C">
        <w:rPr>
          <w:rFonts w:ascii="Times New Roman" w:hAnsi="Times New Roman" w:cs="Times New Roman"/>
          <w:sz w:val="30"/>
          <w:szCs w:val="30"/>
        </w:rPr>
        <w:t>8. В состав создаваемой организатором комиссии включается не менее пяти человек. Членами комиссии могут быть только совершеннолетние дееспособные физические лица. При этом хотя бы один член комиссии не должен состоять в трудовых отношениях с организатором. Члены комиссии не могут быть участниками рекламной игры.</w:t>
      </w:r>
    </w:p>
    <w:p w14:paraId="1FFDE42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Комиссия осуществляет контроль за соблюдением установленных правил проведения рекламной игры, проводит отбор участников рекламной игры и розыгрыш призового фонда, рассматривает возникшие споры при проведении рекламной игры.</w:t>
      </w:r>
    </w:p>
    <w:p w14:paraId="6A2796F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Члены комиссии обязаны осуществлять возложенные на них полномочия в течение срока проведения рекламной игры.</w:t>
      </w:r>
    </w:p>
    <w:p w14:paraId="0BD79545"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Заседания комиссии правомочны при наличии большинства ее членов. Решения комиссии оформляются протоколом, который подписывается всеми присутствующими на заседании членами комиссии. В протоколе отражаются дата, время и место проведения заседания комиссии, повестка дня, сведения о присутствующих членах комиссии, ее действия в том порядке, в котором они совершались, сведения о победителях с указанием фамилий, собственных имен, отчеств (если таковые имеются) и их выигрышах.</w:t>
      </w:r>
    </w:p>
    <w:p w14:paraId="68861E21"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Организатор несет предусмотренную законодательством </w:t>
      </w:r>
      <w:hyperlink r:id="rId9">
        <w:r w:rsidRPr="00AE111C">
          <w:rPr>
            <w:rFonts w:ascii="Times New Roman" w:hAnsi="Times New Roman" w:cs="Times New Roman"/>
            <w:color w:val="0000FF"/>
            <w:sz w:val="30"/>
            <w:szCs w:val="30"/>
          </w:rPr>
          <w:t>ответственность</w:t>
        </w:r>
      </w:hyperlink>
      <w:r w:rsidRPr="00AE111C">
        <w:rPr>
          <w:rFonts w:ascii="Times New Roman" w:hAnsi="Times New Roman" w:cs="Times New Roman"/>
          <w:sz w:val="30"/>
          <w:szCs w:val="30"/>
        </w:rPr>
        <w:t xml:space="preserve"> за допущенные комиссией нарушения настоящего Положения и иных актов законодательства при проведении рекламной игры.</w:t>
      </w:r>
    </w:p>
    <w:p w14:paraId="7C3EBC5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9. Источником формирования призового фонда могут являться денежные средства и (или) иное имущество (работы, услуги), в том числе подарочные сертификаты, организатора или заинтересованного лица. При этом не допускается включение в цену (тарифы) товаров (работ, услуг) организатора средств, использованных для формирования призового фонда.</w:t>
      </w:r>
    </w:p>
    <w:p w14:paraId="0DCB5196"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Не допускается использование в качестве выигрыша поврежденного и (или) бывшего в употреблении имущества.</w:t>
      </w:r>
    </w:p>
    <w:p w14:paraId="4C05992B"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6" w:name="P94"/>
      <w:bookmarkEnd w:id="6"/>
      <w:r w:rsidRPr="00AE111C">
        <w:rPr>
          <w:rFonts w:ascii="Times New Roman" w:hAnsi="Times New Roman" w:cs="Times New Roman"/>
          <w:sz w:val="30"/>
          <w:szCs w:val="30"/>
        </w:rPr>
        <w:t xml:space="preserve">Призовой фонд на момент представления заявления о </w:t>
      </w:r>
      <w:r w:rsidRPr="00AE111C">
        <w:rPr>
          <w:rFonts w:ascii="Times New Roman" w:hAnsi="Times New Roman" w:cs="Times New Roman"/>
          <w:sz w:val="30"/>
          <w:szCs w:val="30"/>
        </w:rPr>
        <w:lastRenderedPageBreak/>
        <w:t>государственной регистрации рекламной игры должен быть сформирован в полном объеме. При этом призовой фонд должен использоваться только по целевому назначению.</w:t>
      </w:r>
    </w:p>
    <w:p w14:paraId="0DD1F0D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Призовой фонд считается сформированным организатором, если:</w:t>
      </w:r>
    </w:p>
    <w:p w14:paraId="4A12643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денежные средства, определенные в составе призового фонда, перечислены организатором на специальный счет;</w:t>
      </w:r>
    </w:p>
    <w:p w14:paraId="3E9B7D94"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товары, определенные в составе призового фонда, произведены и (или) оплачены организатором, находятся у него либо переданы им на хранение;</w:t>
      </w:r>
    </w:p>
    <w:p w14:paraId="6E2D6A4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товары собственного производства, имеющие ограниченный срок годности и определенные в составе призового фонда, будут произведены организатором. При этом денежные средства на производство таких товаров перечислены организатором на специальный счет;</w:t>
      </w:r>
    </w:p>
    <w:p w14:paraId="5F5446D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подарочные сертификаты, определенные в составе призового фонда, оплачены организатором и находятся у него либо денежные средства в размере номинальной цены подарочного сертификата перечислены организатором на специальный счет (в случае, если организатор является продавцом или исполнителем, осуществляющим реализацию товара (выполнение работы, оказание услуги) по подарочному сертификату);</w:t>
      </w:r>
    </w:p>
    <w:p w14:paraId="3F2EA6E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работы и (или) услуги, определенные в составе призового фонда, будут выполнены и (или) оказаны организатором в рамках его деятельности либо на выполнение таких работ и (или) оказание таких услуг заключены договоры между организатором и исполнителями этих работ и (или) услуг, согласно которым последние обязуются выполнить победителю (победителям) работы и (или) оказать услуги. При этом организатором оплачено выполнение таких работ и (или) оказание таких услуг либо денежные средства на оплату данных работ и (или) услуг находятся на специальном счете.</w:t>
      </w:r>
    </w:p>
    <w:p w14:paraId="7BC5F555"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Призовой фонд считается сформированным с участием заинтересованного лица, если:</w:t>
      </w:r>
    </w:p>
    <w:p w14:paraId="7461C306"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денежные средства, определенные в составе призового фонда, перечислены заинтересованным лицом на специальный счет либо поступили на специальный счет от продажи на внутреннем валютном рынке иностранной валюты, перечисленной заинтересованным лицом на текущий (расчетный) банковский счет организатора в иностранной валюте;</w:t>
      </w:r>
    </w:p>
    <w:p w14:paraId="6583B4D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lastRenderedPageBreak/>
        <w:t>иное имущество, в том числе товары и (или) подарочные сертификаты, определенные в составе призового фонда, переданы заинтересованным лицом организатору или приобретены организатором за счет денежных средств, перечисленных заинтересованным лицом;</w:t>
      </w:r>
    </w:p>
    <w:p w14:paraId="08BD791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работы и (или) услуги, определенные в составе призового фонда, будут выполнены и (или) оказаны заинтересованным лицом в рамках его деятельности либо на выполнение таких работ и (или) оказание таких услуг заключены договоры между организатором и исполнителями этих работ и (или) услуг, согласно которым последние обязуются выполнить победителю (победителям) работы и (или) оказать услуги. При этом организатором за счет денежных средств, перечисленных заинтересованным лицом, или заинтересованным лицом оплачено выполнение таких работ и (или) оказание таких услуг либо денежные средства на оплату данных работ и (или) услуг перечислены заинтересованным лицом на специальный счет либо поступили на специальный счет от продажи на внутреннем валютном рынке иностранной валюты, перечисленной заинтересованным лицом на текущий (расчетный) банковский счет организатора в иностранной валюте.</w:t>
      </w:r>
    </w:p>
    <w:p w14:paraId="67DB512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Специальные счета открываются в порядке, установленном законодательством.</w:t>
      </w:r>
    </w:p>
    <w:p w14:paraId="63C5314A"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7" w:name="P106"/>
      <w:bookmarkEnd w:id="7"/>
      <w:r w:rsidRPr="00AE111C">
        <w:rPr>
          <w:rFonts w:ascii="Times New Roman" w:hAnsi="Times New Roman" w:cs="Times New Roman"/>
          <w:sz w:val="30"/>
          <w:szCs w:val="30"/>
        </w:rPr>
        <w:t>Средства, перечисленные на специальные счета, используются только по целевому назначению для выплаты денежных средств, определенных в качестве выигрышей, и (или) на приобретение и (или) производство товаров (выполнение работ, оказание услуг), подарочных сертификатов и (или) оплату работ (услуг), определенных в составе призового фонда.</w:t>
      </w:r>
    </w:p>
    <w:p w14:paraId="1F00C1D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Организатор и заинтересованное лицо не вправе распоряжаться призовым фондом с момента его формирования до окончания розыгрыша призового фонда.</w:t>
      </w:r>
    </w:p>
    <w:p w14:paraId="7B194CC3"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8" w:name="P108"/>
      <w:bookmarkEnd w:id="8"/>
      <w:r w:rsidRPr="00AE111C">
        <w:rPr>
          <w:rFonts w:ascii="Times New Roman" w:hAnsi="Times New Roman" w:cs="Times New Roman"/>
          <w:sz w:val="30"/>
          <w:szCs w:val="30"/>
        </w:rPr>
        <w:t>По окончании рекламной игры денежные средства со специального счета, товары (работы, услуги), подарочные сертификаты, определенные в составе призового фонда, не выданные организатором на основании а</w:t>
      </w:r>
      <w:hyperlink w:anchor="P143">
        <w:r w:rsidRPr="00AE111C">
          <w:rPr>
            <w:rFonts w:ascii="Times New Roman" w:hAnsi="Times New Roman" w:cs="Times New Roman"/>
            <w:color w:val="0000FF"/>
            <w:sz w:val="30"/>
            <w:szCs w:val="30"/>
          </w:rPr>
          <w:t>бзаца седьмого части первой пункта 12</w:t>
        </w:r>
      </w:hyperlink>
      <w:r w:rsidRPr="00AE111C">
        <w:rPr>
          <w:rFonts w:ascii="Times New Roman" w:hAnsi="Times New Roman" w:cs="Times New Roman"/>
          <w:sz w:val="30"/>
          <w:szCs w:val="30"/>
        </w:rPr>
        <w:t xml:space="preserve"> настоящего Положения, не востребованные победителями в установленные правилами проведения рекламной игры сроки выдачи выигрышей (за исключением случаев, указанных в </w:t>
      </w:r>
      <w:hyperlink w:anchor="P147">
        <w:r w:rsidRPr="00AE111C">
          <w:rPr>
            <w:rFonts w:ascii="Times New Roman" w:hAnsi="Times New Roman" w:cs="Times New Roman"/>
            <w:color w:val="0000FF"/>
            <w:sz w:val="30"/>
            <w:szCs w:val="30"/>
          </w:rPr>
          <w:t>части третьей пункта 12</w:t>
        </w:r>
      </w:hyperlink>
      <w:r w:rsidRPr="00AE111C">
        <w:rPr>
          <w:rFonts w:ascii="Times New Roman" w:hAnsi="Times New Roman" w:cs="Times New Roman"/>
          <w:sz w:val="30"/>
          <w:szCs w:val="30"/>
        </w:rPr>
        <w:t xml:space="preserve"> настоящего Положения), а также денежные средства, оставшиеся после всех расчетов за приобретение и (или) производство товаров (выполнение работ, оказание услуг), </w:t>
      </w:r>
      <w:r w:rsidRPr="00AE111C">
        <w:rPr>
          <w:rFonts w:ascii="Times New Roman" w:hAnsi="Times New Roman" w:cs="Times New Roman"/>
          <w:sz w:val="30"/>
          <w:szCs w:val="30"/>
        </w:rPr>
        <w:lastRenderedPageBreak/>
        <w:t>приобретение подарочных сертификатов, определенных в составе призового фонда, используются согласно распоряжению организатора, если иное не предусмотрено договором об организации и проведении рекламной игры.</w:t>
      </w:r>
    </w:p>
    <w:p w14:paraId="14A2D81E"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9" w:name="P109"/>
      <w:bookmarkEnd w:id="9"/>
      <w:r w:rsidRPr="00AE111C">
        <w:rPr>
          <w:rFonts w:ascii="Times New Roman" w:hAnsi="Times New Roman" w:cs="Times New Roman"/>
          <w:sz w:val="30"/>
          <w:szCs w:val="30"/>
        </w:rPr>
        <w:t xml:space="preserve">10. Министерство антимонопольного регулирования и торговли в течение десяти дней со дня регистрации заявления с приложением документов, указанных в </w:t>
      </w:r>
      <w:hyperlink w:anchor="P65">
        <w:r w:rsidRPr="00AE111C">
          <w:rPr>
            <w:rFonts w:ascii="Times New Roman" w:hAnsi="Times New Roman" w:cs="Times New Roman"/>
            <w:color w:val="0000FF"/>
            <w:sz w:val="30"/>
            <w:szCs w:val="30"/>
          </w:rPr>
          <w:t>пункте 6</w:t>
        </w:r>
      </w:hyperlink>
      <w:r w:rsidRPr="00AE111C">
        <w:rPr>
          <w:rFonts w:ascii="Times New Roman" w:hAnsi="Times New Roman" w:cs="Times New Roman"/>
          <w:sz w:val="30"/>
          <w:szCs w:val="30"/>
        </w:rPr>
        <w:t xml:space="preserve"> настоящего Положения, принимает решение о государственной регистрации рекламной игры или выдает организатору мотивированный отказ в такой регистрации.</w:t>
      </w:r>
    </w:p>
    <w:p w14:paraId="4649B35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государственной регистрации рекламной игры может быть отказано в случаях:</w:t>
      </w:r>
    </w:p>
    <w:p w14:paraId="1472E70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представления документов и (или) сведений, не соответствующих требованиям настоящего Положения или иных актов законодательства;</w:t>
      </w:r>
    </w:p>
    <w:p w14:paraId="1715D522"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неоднократных (два и более раза) нарушений требований, предусмотренных настоящим Положением и (или) правилами проведения рекламной игры, допущенных организатором при проведении рекламных игр в течение одного года, предшествовавшего дню обращения в Министерство антимонопольного регулирования и торговли для государственной регистрации рекламной игры.</w:t>
      </w:r>
    </w:p>
    <w:p w14:paraId="3B9E27C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При принятии решения о государственной регистрации рекламной игры организатору выдаются свидетельство о государственной регистрации рекламной игры и один экземпляр правил проведения рекламной игры со штампом Министерства антимонопольного регулирования и торговли о государственной регистрации рекламной игры. В свидетельстве о государственной регистрации рекламной игры указываются:</w:t>
      </w:r>
    </w:p>
    <w:p w14:paraId="3D69FB5A"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наименование органа, выдающего свидетельство;</w:t>
      </w:r>
    </w:p>
    <w:p w14:paraId="25DC8CA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об организаторе - наименование и место нахождения организации (</w:t>
      </w:r>
      <w:hyperlink r:id="rId10">
        <w:r w:rsidRPr="00AE111C">
          <w:rPr>
            <w:rFonts w:ascii="Times New Roman" w:hAnsi="Times New Roman" w:cs="Times New Roman"/>
            <w:color w:val="0000FF"/>
            <w:sz w:val="30"/>
            <w:szCs w:val="30"/>
          </w:rPr>
          <w:t>представительства</w:t>
        </w:r>
      </w:hyperlink>
      <w:r w:rsidRPr="00AE111C">
        <w:rPr>
          <w:rFonts w:ascii="Times New Roman" w:hAnsi="Times New Roman" w:cs="Times New Roman"/>
          <w:sz w:val="30"/>
          <w:szCs w:val="30"/>
        </w:rPr>
        <w:t xml:space="preserve"> иностранной организации) или фамилия, собственное имя, отчество (если таковое имеется) индивидуального предпринимателя;</w:t>
      </w:r>
    </w:p>
    <w:p w14:paraId="190CBE2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наименование рекламной игры;</w:t>
      </w:r>
    </w:p>
    <w:p w14:paraId="18E7D60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территории проведения рекламной игры;</w:t>
      </w:r>
    </w:p>
    <w:p w14:paraId="110BA28B"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срок начала и окончания рекламной игры;</w:t>
      </w:r>
    </w:p>
    <w:p w14:paraId="06675E9B"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дата государственной регистрации и номер свидетельства о </w:t>
      </w:r>
      <w:r w:rsidRPr="00AE111C">
        <w:rPr>
          <w:rFonts w:ascii="Times New Roman" w:hAnsi="Times New Roman" w:cs="Times New Roman"/>
          <w:sz w:val="30"/>
          <w:szCs w:val="30"/>
        </w:rPr>
        <w:lastRenderedPageBreak/>
        <w:t>государственной регистрации рекламной игры.</w:t>
      </w:r>
    </w:p>
    <w:p w14:paraId="46A504F3" w14:textId="77777777" w:rsidR="00AE111C" w:rsidRPr="00AE111C" w:rsidRDefault="00000000">
      <w:pPr>
        <w:pStyle w:val="ConsPlusNormal"/>
        <w:spacing w:before="220"/>
        <w:ind w:firstLine="540"/>
        <w:jc w:val="both"/>
        <w:rPr>
          <w:rFonts w:ascii="Times New Roman" w:hAnsi="Times New Roman" w:cs="Times New Roman"/>
          <w:sz w:val="30"/>
          <w:szCs w:val="30"/>
        </w:rPr>
      </w:pPr>
      <w:hyperlink r:id="rId11">
        <w:r w:rsidR="00AE111C" w:rsidRPr="00AE111C">
          <w:rPr>
            <w:rFonts w:ascii="Times New Roman" w:hAnsi="Times New Roman" w:cs="Times New Roman"/>
            <w:color w:val="0000FF"/>
            <w:sz w:val="30"/>
            <w:szCs w:val="30"/>
          </w:rPr>
          <w:t>Свидетельство</w:t>
        </w:r>
      </w:hyperlink>
      <w:r w:rsidR="00AE111C" w:rsidRPr="00AE111C">
        <w:rPr>
          <w:rFonts w:ascii="Times New Roman" w:hAnsi="Times New Roman" w:cs="Times New Roman"/>
          <w:sz w:val="30"/>
          <w:szCs w:val="30"/>
        </w:rPr>
        <w:t xml:space="preserve"> о государственной регистрации рекламной игры оформляется на бланке Министерства антимонопольного регулирования и торговли, подписывается Министром антимонопольного регулирования и торговли (его заместителем) и заверяется гербовой печатью.</w:t>
      </w:r>
    </w:p>
    <w:p w14:paraId="43BBB14C"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0" w:name="P121"/>
      <w:bookmarkEnd w:id="10"/>
      <w:r w:rsidRPr="00AE111C">
        <w:rPr>
          <w:rFonts w:ascii="Times New Roman" w:hAnsi="Times New Roman" w:cs="Times New Roman"/>
          <w:sz w:val="30"/>
          <w:szCs w:val="30"/>
        </w:rPr>
        <w:t xml:space="preserve">11. До начала проведения рекламной игры правила ее проведения подлежат опубликованию организатором в печатном средстве массовой информации. Территория распространения печатного средства массовой информации должна соответствовать территории проведения рекламной игры. Публикация должна содержать номер свидетельства о государственной регистрации рекламной игры, дату принятия решения о ее государственной регистрации и наименование органа, выдавшего такое </w:t>
      </w:r>
      <w:hyperlink r:id="rId12">
        <w:r w:rsidRPr="00AE111C">
          <w:rPr>
            <w:rFonts w:ascii="Times New Roman" w:hAnsi="Times New Roman" w:cs="Times New Roman"/>
            <w:color w:val="0000FF"/>
            <w:sz w:val="30"/>
            <w:szCs w:val="30"/>
          </w:rPr>
          <w:t>свидетельство</w:t>
        </w:r>
      </w:hyperlink>
      <w:r w:rsidRPr="00AE111C">
        <w:rPr>
          <w:rFonts w:ascii="Times New Roman" w:hAnsi="Times New Roman" w:cs="Times New Roman"/>
          <w:sz w:val="30"/>
          <w:szCs w:val="30"/>
        </w:rPr>
        <w:t>, а также источник информации об этой игре.</w:t>
      </w:r>
    </w:p>
    <w:p w14:paraId="128D945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Запрещается размещать (распространять) рекламу рекламной игры до опубликования правил ее проведения в печатном средстве массовой информации.</w:t>
      </w:r>
    </w:p>
    <w:p w14:paraId="5C809E6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печатном средстве массовой информации, в котором были опубликованы правила проведения рекламной игры, организатор обязан опубликовать сведения о результатах проведения рекламной игры, если иное не установлено настоящим Положением. Данная публикация должна содержать:</w:t>
      </w:r>
    </w:p>
    <w:p w14:paraId="4D48C1BC"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1" w:name="P124"/>
      <w:bookmarkEnd w:id="11"/>
      <w:r w:rsidRPr="00AE111C">
        <w:rPr>
          <w:rFonts w:ascii="Times New Roman" w:hAnsi="Times New Roman" w:cs="Times New Roman"/>
          <w:sz w:val="30"/>
          <w:szCs w:val="30"/>
        </w:rPr>
        <w:t>сведения об организаторе - наименование и место нахождения организации (</w:t>
      </w:r>
      <w:hyperlink r:id="rId13">
        <w:r w:rsidRPr="00AE111C">
          <w:rPr>
            <w:rFonts w:ascii="Times New Roman" w:hAnsi="Times New Roman" w:cs="Times New Roman"/>
            <w:color w:val="0000FF"/>
            <w:sz w:val="30"/>
            <w:szCs w:val="30"/>
          </w:rPr>
          <w:t>представительства</w:t>
        </w:r>
      </w:hyperlink>
      <w:r w:rsidRPr="00AE111C">
        <w:rPr>
          <w:rFonts w:ascii="Times New Roman" w:hAnsi="Times New Roman" w:cs="Times New Roman"/>
          <w:sz w:val="30"/>
          <w:szCs w:val="30"/>
        </w:rPr>
        <w:t xml:space="preserve"> иностранной организации) или фамилию, собственное имя, отчество (если таковое имеется) индивидуального предпринимателя, учетный номер плательщика;</w:t>
      </w:r>
    </w:p>
    <w:p w14:paraId="7B3D229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наименование рекламной игры;</w:t>
      </w:r>
    </w:p>
    <w:p w14:paraId="7365A84A"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срок начала и окончания рекламной игры;</w:t>
      </w:r>
    </w:p>
    <w:p w14:paraId="1DF61532"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государственной регистрации рекламной игры;</w:t>
      </w:r>
    </w:p>
    <w:p w14:paraId="0497F1D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количестве участников рекламной игры;</w:t>
      </w:r>
    </w:p>
    <w:p w14:paraId="5424797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полном или частичном розыгрыше призового фонда;</w:t>
      </w:r>
    </w:p>
    <w:p w14:paraId="16541628"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2" w:name="P130"/>
      <w:bookmarkEnd w:id="12"/>
      <w:r w:rsidRPr="00AE111C">
        <w:rPr>
          <w:rFonts w:ascii="Times New Roman" w:hAnsi="Times New Roman" w:cs="Times New Roman"/>
          <w:sz w:val="30"/>
          <w:szCs w:val="30"/>
        </w:rPr>
        <w:t>фамилию, инициалы победителя (победителей), его выигрыш (их выигрыши);</w:t>
      </w:r>
    </w:p>
    <w:p w14:paraId="32E2CD28"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3" w:name="P131"/>
      <w:bookmarkEnd w:id="13"/>
      <w:r w:rsidRPr="00AE111C">
        <w:rPr>
          <w:rFonts w:ascii="Times New Roman" w:hAnsi="Times New Roman" w:cs="Times New Roman"/>
          <w:sz w:val="30"/>
          <w:szCs w:val="30"/>
        </w:rPr>
        <w:t>телефон для справок по вопросам проведения рекламной игры.</w:t>
      </w:r>
    </w:p>
    <w:p w14:paraId="41E53C1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lastRenderedPageBreak/>
        <w:t>В указанных публикациях по желанию организатора могут содержаться и иные сведения, относящиеся к проведению рекламной игры.</w:t>
      </w:r>
    </w:p>
    <w:p w14:paraId="123F1FEA"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4" w:name="P133"/>
      <w:bookmarkEnd w:id="14"/>
      <w:r w:rsidRPr="00AE111C">
        <w:rPr>
          <w:rFonts w:ascii="Times New Roman" w:hAnsi="Times New Roman" w:cs="Times New Roman"/>
          <w:sz w:val="30"/>
          <w:szCs w:val="30"/>
        </w:rPr>
        <w:t>Если число победителей более ста, сведения о фамилиях, инициалах победителей с указанием их выигрышей публикуются в печатном средстве массовой информации или размещаются на интернет-ресурсе. При этом в печатном средстве массовой информации при опубликовании сведений о результатах проведения рекламной игры указывается адрес данного интернет-ресурса.</w:t>
      </w:r>
    </w:p>
    <w:p w14:paraId="1AB81A85"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5" w:name="P134"/>
      <w:bookmarkEnd w:id="15"/>
      <w:r w:rsidRPr="00AE111C">
        <w:rPr>
          <w:rFonts w:ascii="Times New Roman" w:hAnsi="Times New Roman" w:cs="Times New Roman"/>
          <w:sz w:val="30"/>
          <w:szCs w:val="30"/>
        </w:rPr>
        <w:t xml:space="preserve">Если участие в рекламной игре проводилось с использованием интернет-ресурса, сведения о результатах проведения рекламной игры, указанные в </w:t>
      </w:r>
      <w:hyperlink w:anchor="P124">
        <w:r w:rsidRPr="00AE111C">
          <w:rPr>
            <w:rFonts w:ascii="Times New Roman" w:hAnsi="Times New Roman" w:cs="Times New Roman"/>
            <w:color w:val="0000FF"/>
            <w:sz w:val="30"/>
            <w:szCs w:val="30"/>
          </w:rPr>
          <w:t>абзацах втором</w:t>
        </w:r>
      </w:hyperlink>
      <w:r w:rsidRPr="00AE111C">
        <w:rPr>
          <w:rFonts w:ascii="Times New Roman" w:hAnsi="Times New Roman" w:cs="Times New Roman"/>
          <w:sz w:val="30"/>
          <w:szCs w:val="30"/>
        </w:rPr>
        <w:t xml:space="preserve"> - </w:t>
      </w:r>
      <w:hyperlink w:anchor="P131">
        <w:r w:rsidRPr="00AE111C">
          <w:rPr>
            <w:rFonts w:ascii="Times New Roman" w:hAnsi="Times New Roman" w:cs="Times New Roman"/>
            <w:color w:val="0000FF"/>
            <w:sz w:val="30"/>
            <w:szCs w:val="30"/>
          </w:rPr>
          <w:t>девятом части третьей</w:t>
        </w:r>
      </w:hyperlink>
      <w:r w:rsidRPr="00AE111C">
        <w:rPr>
          <w:rFonts w:ascii="Times New Roman" w:hAnsi="Times New Roman" w:cs="Times New Roman"/>
          <w:sz w:val="30"/>
          <w:szCs w:val="30"/>
        </w:rPr>
        <w:t xml:space="preserve"> настоящего пункта, публикуются в печатном средстве массовой информации, в котором опубликованы правила проведения рекламной игры, с учетом требований </w:t>
      </w:r>
      <w:hyperlink w:anchor="P133">
        <w:r w:rsidRPr="00AE111C">
          <w:rPr>
            <w:rFonts w:ascii="Times New Roman" w:hAnsi="Times New Roman" w:cs="Times New Roman"/>
            <w:color w:val="0000FF"/>
            <w:sz w:val="30"/>
            <w:szCs w:val="30"/>
          </w:rPr>
          <w:t>части пятой</w:t>
        </w:r>
      </w:hyperlink>
      <w:r w:rsidRPr="00AE111C">
        <w:rPr>
          <w:rFonts w:ascii="Times New Roman" w:hAnsi="Times New Roman" w:cs="Times New Roman"/>
          <w:sz w:val="30"/>
          <w:szCs w:val="30"/>
        </w:rPr>
        <w:t xml:space="preserve"> настоящего пункта или размещаются на данном интернет-ресурсе.</w:t>
      </w:r>
    </w:p>
    <w:p w14:paraId="23DE10D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Информация, указанная в </w:t>
      </w:r>
      <w:hyperlink w:anchor="P133">
        <w:r w:rsidRPr="00AE111C">
          <w:rPr>
            <w:rFonts w:ascii="Times New Roman" w:hAnsi="Times New Roman" w:cs="Times New Roman"/>
            <w:color w:val="0000FF"/>
            <w:sz w:val="30"/>
            <w:szCs w:val="30"/>
          </w:rPr>
          <w:t>частях пятой</w:t>
        </w:r>
      </w:hyperlink>
      <w:r w:rsidRPr="00AE111C">
        <w:rPr>
          <w:rFonts w:ascii="Times New Roman" w:hAnsi="Times New Roman" w:cs="Times New Roman"/>
          <w:sz w:val="30"/>
          <w:szCs w:val="30"/>
        </w:rPr>
        <w:t xml:space="preserve"> и </w:t>
      </w:r>
      <w:hyperlink w:anchor="P134">
        <w:r w:rsidRPr="00AE111C">
          <w:rPr>
            <w:rFonts w:ascii="Times New Roman" w:hAnsi="Times New Roman" w:cs="Times New Roman"/>
            <w:color w:val="0000FF"/>
            <w:sz w:val="30"/>
            <w:szCs w:val="30"/>
          </w:rPr>
          <w:t>шестой</w:t>
        </w:r>
      </w:hyperlink>
      <w:r w:rsidRPr="00AE111C">
        <w:rPr>
          <w:rFonts w:ascii="Times New Roman" w:hAnsi="Times New Roman" w:cs="Times New Roman"/>
          <w:sz w:val="30"/>
          <w:szCs w:val="30"/>
        </w:rPr>
        <w:t xml:space="preserve"> настоящего пункта, размещается на интернет-ресурсе не менее двух месяцев после окончания рекламной игры. Плата за доступ к такой информации не взимается.</w:t>
      </w:r>
    </w:p>
    <w:p w14:paraId="193A097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Сведения о победителе (победителях), не указанные в </w:t>
      </w:r>
      <w:hyperlink w:anchor="P130">
        <w:r w:rsidRPr="00AE111C">
          <w:rPr>
            <w:rFonts w:ascii="Times New Roman" w:hAnsi="Times New Roman" w:cs="Times New Roman"/>
            <w:color w:val="0000FF"/>
            <w:sz w:val="30"/>
            <w:szCs w:val="30"/>
          </w:rPr>
          <w:t>абзаце восьмом части третьей</w:t>
        </w:r>
      </w:hyperlink>
      <w:r w:rsidRPr="00AE111C">
        <w:rPr>
          <w:rFonts w:ascii="Times New Roman" w:hAnsi="Times New Roman" w:cs="Times New Roman"/>
          <w:sz w:val="30"/>
          <w:szCs w:val="30"/>
        </w:rPr>
        <w:t xml:space="preserve">, </w:t>
      </w:r>
      <w:hyperlink w:anchor="P133">
        <w:r w:rsidRPr="00AE111C">
          <w:rPr>
            <w:rFonts w:ascii="Times New Roman" w:hAnsi="Times New Roman" w:cs="Times New Roman"/>
            <w:color w:val="0000FF"/>
            <w:sz w:val="30"/>
            <w:szCs w:val="30"/>
          </w:rPr>
          <w:t>частях пятой</w:t>
        </w:r>
      </w:hyperlink>
      <w:r w:rsidRPr="00AE111C">
        <w:rPr>
          <w:rFonts w:ascii="Times New Roman" w:hAnsi="Times New Roman" w:cs="Times New Roman"/>
          <w:sz w:val="30"/>
          <w:szCs w:val="30"/>
        </w:rPr>
        <w:t xml:space="preserve"> и </w:t>
      </w:r>
      <w:hyperlink w:anchor="P134">
        <w:r w:rsidRPr="00AE111C">
          <w:rPr>
            <w:rFonts w:ascii="Times New Roman" w:hAnsi="Times New Roman" w:cs="Times New Roman"/>
            <w:color w:val="0000FF"/>
            <w:sz w:val="30"/>
            <w:szCs w:val="30"/>
          </w:rPr>
          <w:t>шестой</w:t>
        </w:r>
      </w:hyperlink>
      <w:r w:rsidRPr="00AE111C">
        <w:rPr>
          <w:rFonts w:ascii="Times New Roman" w:hAnsi="Times New Roman" w:cs="Times New Roman"/>
          <w:sz w:val="30"/>
          <w:szCs w:val="30"/>
        </w:rPr>
        <w:t xml:space="preserve"> настоящего пункта, публикуются (размещаются) с его (их) согласия.</w:t>
      </w:r>
    </w:p>
    <w:p w14:paraId="6289D486"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12. При проведении рекламной игры запрещается:</w:t>
      </w:r>
    </w:p>
    <w:p w14:paraId="5CAAFEA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изменять состав и размер призового фонда;</w:t>
      </w:r>
    </w:p>
    <w:p w14:paraId="26F8550A"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изменять правила проведения рекламной игры;</w:t>
      </w:r>
    </w:p>
    <w:p w14:paraId="1FE32A9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взимать дополнительную плату за участие в рекламной игре. Оплата услуг почтовой связи и электросвязи, используемых при проведении рекламной игры как средство коммуникации между участником рекламной игры и организатором, осуществляется участником рекламной игры по тарифу на эти услуги, установленному согласно договору, заключенному между участником рекламной игры и оператором почтовой связи (оператором электросвязи), и (или) законодательству;</w:t>
      </w:r>
    </w:p>
    <w:p w14:paraId="68E5A10B"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предоставлять возможность участнику рекламной игры, направленной на стимулирование реализации услуг электросвязи, принимать участие в рекламной игре при наличии задолженности по их </w:t>
      </w:r>
      <w:r w:rsidRPr="00AE111C">
        <w:rPr>
          <w:rFonts w:ascii="Times New Roman" w:hAnsi="Times New Roman" w:cs="Times New Roman"/>
          <w:sz w:val="30"/>
          <w:szCs w:val="30"/>
        </w:rPr>
        <w:lastRenderedPageBreak/>
        <w:t>оплате;</w:t>
      </w:r>
    </w:p>
    <w:p w14:paraId="4C601A0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повышать цены (тарифы) на товары (работы, услуги), для стимулирования реализации которых организуется рекламная игра, в том числе путем отмены скидок на них, в период с начала рекламной игры и до даты окончания периода, когда физическое лицо их заказывает, приобретает и (или) использует;</w:t>
      </w:r>
    </w:p>
    <w:p w14:paraId="1DD47CFB"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6" w:name="P143"/>
      <w:bookmarkEnd w:id="16"/>
      <w:r w:rsidRPr="00AE111C">
        <w:rPr>
          <w:rFonts w:ascii="Times New Roman" w:hAnsi="Times New Roman" w:cs="Times New Roman"/>
          <w:sz w:val="30"/>
          <w:szCs w:val="30"/>
        </w:rPr>
        <w:t>выдавать выигрыши победителям рекламной игры и (или) их наследникам, опекунам или законным представителям, включенным на дату выдачи выигрыша в определяемый в установленном порядке перечень организаций и физических лиц, в том числе индивидуальных предпринимателей, причастных к террористической деятельности.</w:t>
      </w:r>
    </w:p>
    <w:p w14:paraId="7BCB6041"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Организатор обязан обеспечить:</w:t>
      </w:r>
    </w:p>
    <w:p w14:paraId="44388AD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участие в рекламной игре только через интернет-ресурсы, зарегистрированные согласно законодательству Республики Беларусь, при проведении рекламной игры с использованием интернет-ресурса;</w:t>
      </w:r>
    </w:p>
    <w:p w14:paraId="4833ED7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выдачу выигрышей в течение месяца со дня признания участника рекламной игры победителем и хотя бы в один выходной день в течение данного срока, за исключением случаев, указанных в </w:t>
      </w:r>
      <w:hyperlink w:anchor="P147">
        <w:r w:rsidRPr="00AE111C">
          <w:rPr>
            <w:rFonts w:ascii="Times New Roman" w:hAnsi="Times New Roman" w:cs="Times New Roman"/>
            <w:color w:val="0000FF"/>
            <w:sz w:val="30"/>
            <w:szCs w:val="30"/>
          </w:rPr>
          <w:t>части третьей</w:t>
        </w:r>
      </w:hyperlink>
      <w:r w:rsidRPr="00AE111C">
        <w:rPr>
          <w:rFonts w:ascii="Times New Roman" w:hAnsi="Times New Roman" w:cs="Times New Roman"/>
          <w:sz w:val="30"/>
          <w:szCs w:val="30"/>
        </w:rPr>
        <w:t xml:space="preserve"> настоящего пункта.</w:t>
      </w:r>
    </w:p>
    <w:p w14:paraId="0B29DC61"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7" w:name="P147"/>
      <w:bookmarkEnd w:id="17"/>
      <w:r w:rsidRPr="00AE111C">
        <w:rPr>
          <w:rFonts w:ascii="Times New Roman" w:hAnsi="Times New Roman" w:cs="Times New Roman"/>
          <w:sz w:val="30"/>
          <w:szCs w:val="30"/>
        </w:rPr>
        <w:t>В случае смерти либо признания недееспособным победителя рекламной игры право на получение выигрыша может быть реализовано его наследниками, опекунами или законными представителями не позднее семи месяцев со дня окончания рекламной игры.</w:t>
      </w:r>
    </w:p>
    <w:p w14:paraId="5FF8292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13. Розыгрыш призового фонда должен проводиться открыто с возможностью присутствия на нем участников рекламной игры. Результаты розыгрыша рекламной игры не должны зависеть от воли организатора и не могут быть никем специально устроены. Запрещается обусловливать проведение розыгрыша количеством участников рекламной игры или наступлением иных событий, а также использовать при проведении розыгрыша программные, программно-аппаратные и аппаратные средства.</w:t>
      </w:r>
    </w:p>
    <w:p w14:paraId="4E50056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При проведении розыгрыша с использованием списка участников рекламной игры его формирование осуществляется в зависимости от условий участия в рекламной игре в хронологической последовательности по дате и времени совершения участником рекламной игры какого-либо действия или в алфавитном порядке по фамилии, собственному имени, отчеству (если таковое имеется). При </w:t>
      </w:r>
      <w:r w:rsidRPr="00AE111C">
        <w:rPr>
          <w:rFonts w:ascii="Times New Roman" w:hAnsi="Times New Roman" w:cs="Times New Roman"/>
          <w:sz w:val="30"/>
          <w:szCs w:val="30"/>
        </w:rPr>
        <w:lastRenderedPageBreak/>
        <w:t>совпадении у нескольких участников рекламной игры даты и времени совершения ими каких-либо действий такие участники включаются в список участников рекламной игры с учетом алфавитного порядка по фамилии, собственному имени, отчеству (если таковое имеется). Организатор уведомляет участника рекламной игры о его номере в списке участников рекламной игры не менее чем за сутки до даты проведения розыгрыша призового фонда способом, установленным правилами проведения рекламной игры.</w:t>
      </w:r>
    </w:p>
    <w:p w14:paraId="6EEB1AE6"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8" w:name="P150"/>
      <w:bookmarkEnd w:id="18"/>
      <w:r w:rsidRPr="00AE111C">
        <w:rPr>
          <w:rFonts w:ascii="Times New Roman" w:hAnsi="Times New Roman" w:cs="Times New Roman"/>
          <w:sz w:val="30"/>
          <w:szCs w:val="30"/>
        </w:rPr>
        <w:t xml:space="preserve">При проведении розыгрыша рекламной игры в эфире телевизионных программ организатор обязан обеспечить наличие звуковой информации о наименовании рекламной игры, об условиях участия в игре. Кроме того, в период всего эфира информация размещается способом "бегущей строки", которая должна содержать условия участия в игре, сроки ее проведения, номер </w:t>
      </w:r>
      <w:hyperlink r:id="rId14">
        <w:r w:rsidRPr="00AE111C">
          <w:rPr>
            <w:rFonts w:ascii="Times New Roman" w:hAnsi="Times New Roman" w:cs="Times New Roman"/>
            <w:color w:val="0000FF"/>
            <w:sz w:val="30"/>
            <w:szCs w:val="30"/>
          </w:rPr>
          <w:t>свидетельства</w:t>
        </w:r>
      </w:hyperlink>
      <w:r w:rsidRPr="00AE111C">
        <w:rPr>
          <w:rFonts w:ascii="Times New Roman" w:hAnsi="Times New Roman" w:cs="Times New Roman"/>
          <w:sz w:val="30"/>
          <w:szCs w:val="30"/>
        </w:rPr>
        <w:t xml:space="preserve"> о государственной регистрации рекламной игры, дату принятия решения о его выдаче и наименование органа, выдавшего такое свидетельство, источник информации об этой игре, телефон для справок по вопросам проведения рекламной игры, а также иную информацию. Размер "бегущей строки", размещаемой в нижней части по всей длине кадра, должен быть не менее 10 процентов площади экрана, при этом размер символов - не менее 80 процентов высоты строки, вместимость строки - 30 символов, скорость движения символов - 4 символа в секунду. Цвет фона - черный, цвет символов - белый. Каждое размещение на экране информации о номерах телефонов, используемых как средство коммуникации между участником рекламной игры и организатором, должно сопровождаться идентичной по техническому оформлению текста информацией о стоимости звонка (отправки сообщения) на данный номер.</w:t>
      </w:r>
    </w:p>
    <w:p w14:paraId="4C73E064" w14:textId="77777777" w:rsidR="00AE111C" w:rsidRPr="00AE111C" w:rsidRDefault="00AE111C">
      <w:pPr>
        <w:pStyle w:val="ConsPlusNormal"/>
        <w:spacing w:before="220"/>
        <w:ind w:firstLine="540"/>
        <w:jc w:val="both"/>
        <w:rPr>
          <w:rFonts w:ascii="Times New Roman" w:hAnsi="Times New Roman" w:cs="Times New Roman"/>
          <w:sz w:val="30"/>
          <w:szCs w:val="30"/>
        </w:rPr>
      </w:pPr>
      <w:bookmarkStart w:id="19" w:name="P151"/>
      <w:bookmarkEnd w:id="19"/>
      <w:r w:rsidRPr="00AE111C">
        <w:rPr>
          <w:rFonts w:ascii="Times New Roman" w:hAnsi="Times New Roman" w:cs="Times New Roman"/>
          <w:sz w:val="30"/>
          <w:szCs w:val="30"/>
        </w:rPr>
        <w:t>14. Организатор в течение тридцати дней после окончания рекламной игры обязан представить или направить по почте в Министерство антимонопольного регулирования и торговли отчет о ее проведении. Министерство антимонопольного регулирования и торговли не вправе отказать в принятии отчета о проведении рекламной игры и обязано по просьбе организатора сделать отметку на копии отчета о его принятии, проставив дату его представления. При отправке отчета о проведении рекламной игры по почте датой его представления считается дата отправки заказного письма.</w:t>
      </w:r>
    </w:p>
    <w:p w14:paraId="14743978"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отчете о проведении рекламной игры должны быть отражены:</w:t>
      </w:r>
    </w:p>
    <w:p w14:paraId="49CD5B9A"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месте и дате составления отчета;</w:t>
      </w:r>
    </w:p>
    <w:p w14:paraId="664006D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сведения об организаторе - наименование и место нахождения </w:t>
      </w:r>
      <w:r w:rsidRPr="00AE111C">
        <w:rPr>
          <w:rFonts w:ascii="Times New Roman" w:hAnsi="Times New Roman" w:cs="Times New Roman"/>
          <w:sz w:val="30"/>
          <w:szCs w:val="30"/>
        </w:rPr>
        <w:lastRenderedPageBreak/>
        <w:t>организации (</w:t>
      </w:r>
      <w:hyperlink r:id="rId15">
        <w:r w:rsidRPr="00AE111C">
          <w:rPr>
            <w:rFonts w:ascii="Times New Roman" w:hAnsi="Times New Roman" w:cs="Times New Roman"/>
            <w:color w:val="0000FF"/>
            <w:sz w:val="30"/>
            <w:szCs w:val="30"/>
          </w:rPr>
          <w:t>представительства</w:t>
        </w:r>
      </w:hyperlink>
      <w:r w:rsidRPr="00AE111C">
        <w:rPr>
          <w:rFonts w:ascii="Times New Roman" w:hAnsi="Times New Roman" w:cs="Times New Roman"/>
          <w:sz w:val="30"/>
          <w:szCs w:val="30"/>
        </w:rPr>
        <w:t xml:space="preserve"> иностранной организации) или фамилия, собственное имя, отчество (если таковое имеется) индивидуального предпринимателя, учетный номер плательщика;</w:t>
      </w:r>
    </w:p>
    <w:p w14:paraId="4152AB5D"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наименование рекламной игры;</w:t>
      </w:r>
    </w:p>
    <w:p w14:paraId="1B84D90B"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государственной регистрации рекламной игры;</w:t>
      </w:r>
    </w:p>
    <w:p w14:paraId="52872EB2"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срок начала и окончания рекламной игры;</w:t>
      </w:r>
    </w:p>
    <w:p w14:paraId="2717493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количестве участников рекламной игры;</w:t>
      </w:r>
    </w:p>
    <w:p w14:paraId="43619C8D"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полном или частичном розыгрыше призового фонда;</w:t>
      </w:r>
    </w:p>
    <w:p w14:paraId="12BF9C9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фамилия, инициалы победителя (победителей), сведения о его (их) выигрыше, в том числе о выдаче или невыдаче выигрыша с указанием причины невыдачи. В случае, если победителем стало лицо, состоящее в трудовых отношениях с заинтересованным лицом, указываются сведения о его месте работы и должности служащего (профессии рабочего);</w:t>
      </w:r>
    </w:p>
    <w:p w14:paraId="5BE6749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нарушениях, допущенных в ходе рекламной игры, и их последствиях (при наличии соответствующих нарушений);</w:t>
      </w:r>
    </w:p>
    <w:p w14:paraId="33139FBF"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жалобах, поступивших организатору или комиссии (при наличии соответствующих жалоб), и результатах их рассмотрения;</w:t>
      </w:r>
    </w:p>
    <w:p w14:paraId="12E42287"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 наименовании и дате выхода печатного средства массовой информации, в котором опубликованы правила проведения рекламной игры и сведения о результатах проведения рекламной игры (если сведения о результатах проведения рекламной игры были опубликованы в печатном средстве массовой информации);</w:t>
      </w:r>
    </w:p>
    <w:p w14:paraId="550D5B1A"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сведения об адресе интернет-ресурса, дате размещения на интернет-ресурсе сведений о результатах проведения рекламной игры (если сведения о результатах ее проведения были размещены на интернет-ресурсе).</w:t>
      </w:r>
    </w:p>
    <w:p w14:paraId="7C6CC7E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 отчете могут содержаться по желанию организатора и иные сведения, относящиеся к проведению рекламной игры.</w:t>
      </w:r>
    </w:p>
    <w:p w14:paraId="743E432E"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К отчету прилагаются копия публикации правил проведения рекламной игры, а также копия публикации сведений о результатах проведения рекламной игры или графическое изображение экрана (скриншот) соответствующей страницы интернет-ресурса, где размещены сведения о результатах проведения рекламной игры (если сведения о результатах проведения рекламной игры были размещены на </w:t>
      </w:r>
      <w:r w:rsidRPr="00AE111C">
        <w:rPr>
          <w:rFonts w:ascii="Times New Roman" w:hAnsi="Times New Roman" w:cs="Times New Roman"/>
          <w:sz w:val="30"/>
          <w:szCs w:val="30"/>
        </w:rPr>
        <w:lastRenderedPageBreak/>
        <w:t>интернет-ресурсе).</w:t>
      </w:r>
    </w:p>
    <w:p w14:paraId="13A4409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15. Организатор обязан хранить все материалы по рекламной игре в течение трех лет со дня ее окончания.</w:t>
      </w:r>
    </w:p>
    <w:p w14:paraId="1F4D89BD"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15-1. На рекламные игры, призовой фонд которых не превышает 40 базовых величин на дату начала их проведения, не распространяются требования </w:t>
      </w:r>
      <w:hyperlink w:anchor="P76">
        <w:r w:rsidRPr="00AE111C">
          <w:rPr>
            <w:rFonts w:ascii="Times New Roman" w:hAnsi="Times New Roman" w:cs="Times New Roman"/>
            <w:color w:val="0000FF"/>
            <w:sz w:val="30"/>
            <w:szCs w:val="30"/>
          </w:rPr>
          <w:t>абзаца шестого части первой пункта 7</w:t>
        </w:r>
      </w:hyperlink>
      <w:r w:rsidRPr="00AE111C">
        <w:rPr>
          <w:rFonts w:ascii="Times New Roman" w:hAnsi="Times New Roman" w:cs="Times New Roman"/>
          <w:sz w:val="30"/>
          <w:szCs w:val="30"/>
        </w:rPr>
        <w:t xml:space="preserve">, </w:t>
      </w:r>
      <w:hyperlink w:anchor="P87">
        <w:r w:rsidRPr="00AE111C">
          <w:rPr>
            <w:rFonts w:ascii="Times New Roman" w:hAnsi="Times New Roman" w:cs="Times New Roman"/>
            <w:color w:val="0000FF"/>
            <w:sz w:val="30"/>
            <w:szCs w:val="30"/>
          </w:rPr>
          <w:t>пункта 8</w:t>
        </w:r>
      </w:hyperlink>
      <w:r w:rsidRPr="00AE111C">
        <w:rPr>
          <w:rFonts w:ascii="Times New Roman" w:hAnsi="Times New Roman" w:cs="Times New Roman"/>
          <w:sz w:val="30"/>
          <w:szCs w:val="30"/>
        </w:rPr>
        <w:t xml:space="preserve">, </w:t>
      </w:r>
      <w:hyperlink w:anchor="P94">
        <w:r w:rsidRPr="00AE111C">
          <w:rPr>
            <w:rFonts w:ascii="Times New Roman" w:hAnsi="Times New Roman" w:cs="Times New Roman"/>
            <w:color w:val="0000FF"/>
            <w:sz w:val="30"/>
            <w:szCs w:val="30"/>
          </w:rPr>
          <w:t>частей третьей</w:t>
        </w:r>
      </w:hyperlink>
      <w:r w:rsidRPr="00AE111C">
        <w:rPr>
          <w:rFonts w:ascii="Times New Roman" w:hAnsi="Times New Roman" w:cs="Times New Roman"/>
          <w:sz w:val="30"/>
          <w:szCs w:val="30"/>
        </w:rPr>
        <w:t xml:space="preserve"> - </w:t>
      </w:r>
      <w:hyperlink w:anchor="P106">
        <w:r w:rsidRPr="00AE111C">
          <w:rPr>
            <w:rFonts w:ascii="Times New Roman" w:hAnsi="Times New Roman" w:cs="Times New Roman"/>
            <w:color w:val="0000FF"/>
            <w:sz w:val="30"/>
            <w:szCs w:val="30"/>
          </w:rPr>
          <w:t>седьмой</w:t>
        </w:r>
      </w:hyperlink>
      <w:r w:rsidRPr="00AE111C">
        <w:rPr>
          <w:rFonts w:ascii="Times New Roman" w:hAnsi="Times New Roman" w:cs="Times New Roman"/>
          <w:sz w:val="30"/>
          <w:szCs w:val="30"/>
        </w:rPr>
        <w:t xml:space="preserve">, </w:t>
      </w:r>
      <w:hyperlink w:anchor="P108">
        <w:r w:rsidRPr="00AE111C">
          <w:rPr>
            <w:rFonts w:ascii="Times New Roman" w:hAnsi="Times New Roman" w:cs="Times New Roman"/>
            <w:color w:val="0000FF"/>
            <w:sz w:val="30"/>
            <w:szCs w:val="30"/>
          </w:rPr>
          <w:t>девятой пункта 9</w:t>
        </w:r>
      </w:hyperlink>
      <w:r w:rsidRPr="00AE111C">
        <w:rPr>
          <w:rFonts w:ascii="Times New Roman" w:hAnsi="Times New Roman" w:cs="Times New Roman"/>
          <w:sz w:val="30"/>
          <w:szCs w:val="30"/>
        </w:rPr>
        <w:t xml:space="preserve">, </w:t>
      </w:r>
      <w:hyperlink w:anchor="P109">
        <w:r w:rsidRPr="00AE111C">
          <w:rPr>
            <w:rFonts w:ascii="Times New Roman" w:hAnsi="Times New Roman" w:cs="Times New Roman"/>
            <w:color w:val="0000FF"/>
            <w:sz w:val="30"/>
            <w:szCs w:val="30"/>
          </w:rPr>
          <w:t>пунктов 10</w:t>
        </w:r>
      </w:hyperlink>
      <w:r w:rsidRPr="00AE111C">
        <w:rPr>
          <w:rFonts w:ascii="Times New Roman" w:hAnsi="Times New Roman" w:cs="Times New Roman"/>
          <w:sz w:val="30"/>
          <w:szCs w:val="30"/>
        </w:rPr>
        <w:t xml:space="preserve">, </w:t>
      </w:r>
      <w:hyperlink w:anchor="P121">
        <w:r w:rsidRPr="00AE111C">
          <w:rPr>
            <w:rFonts w:ascii="Times New Roman" w:hAnsi="Times New Roman" w:cs="Times New Roman"/>
            <w:color w:val="0000FF"/>
            <w:sz w:val="30"/>
            <w:szCs w:val="30"/>
          </w:rPr>
          <w:t>11</w:t>
        </w:r>
      </w:hyperlink>
      <w:r w:rsidRPr="00AE111C">
        <w:rPr>
          <w:rFonts w:ascii="Times New Roman" w:hAnsi="Times New Roman" w:cs="Times New Roman"/>
          <w:sz w:val="30"/>
          <w:szCs w:val="30"/>
        </w:rPr>
        <w:t xml:space="preserve">, </w:t>
      </w:r>
      <w:hyperlink w:anchor="P150">
        <w:r w:rsidRPr="00AE111C">
          <w:rPr>
            <w:rFonts w:ascii="Times New Roman" w:hAnsi="Times New Roman" w:cs="Times New Roman"/>
            <w:color w:val="0000FF"/>
            <w:sz w:val="30"/>
            <w:szCs w:val="30"/>
          </w:rPr>
          <w:t>части третьей пункта 13</w:t>
        </w:r>
      </w:hyperlink>
      <w:r w:rsidRPr="00AE111C">
        <w:rPr>
          <w:rFonts w:ascii="Times New Roman" w:hAnsi="Times New Roman" w:cs="Times New Roman"/>
          <w:sz w:val="30"/>
          <w:szCs w:val="30"/>
        </w:rPr>
        <w:t xml:space="preserve">, </w:t>
      </w:r>
      <w:hyperlink w:anchor="P151">
        <w:r w:rsidRPr="00AE111C">
          <w:rPr>
            <w:rFonts w:ascii="Times New Roman" w:hAnsi="Times New Roman" w:cs="Times New Roman"/>
            <w:color w:val="0000FF"/>
            <w:sz w:val="30"/>
            <w:szCs w:val="30"/>
          </w:rPr>
          <w:t>пункта 14</w:t>
        </w:r>
      </w:hyperlink>
      <w:r w:rsidRPr="00AE111C">
        <w:rPr>
          <w:rFonts w:ascii="Times New Roman" w:hAnsi="Times New Roman" w:cs="Times New Roman"/>
          <w:sz w:val="30"/>
          <w:szCs w:val="30"/>
        </w:rPr>
        <w:t xml:space="preserve"> настоящего Положения.</w:t>
      </w:r>
    </w:p>
    <w:p w14:paraId="7CA9DEB0"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Призовой фонд таких рекламных игр должен быть сформирован в полном объеме на дату начала их проведения и использоваться только по целевому назначению.</w:t>
      </w:r>
    </w:p>
    <w:p w14:paraId="1BD10DA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По окончании рекламной игры, призовой фонд которой не превышает 40 базовых величин на дату начала ее проведения, денежные средства, товары (работы, услуги), подарочные сертификаты, определенные в составе данного призового фонда, не выданные организатором на основании </w:t>
      </w:r>
      <w:hyperlink w:anchor="P143">
        <w:r w:rsidRPr="00AE111C">
          <w:rPr>
            <w:rFonts w:ascii="Times New Roman" w:hAnsi="Times New Roman" w:cs="Times New Roman"/>
            <w:color w:val="0000FF"/>
            <w:sz w:val="30"/>
            <w:szCs w:val="30"/>
          </w:rPr>
          <w:t>абзаца седьмого части первой пункта 12</w:t>
        </w:r>
      </w:hyperlink>
      <w:r w:rsidRPr="00AE111C">
        <w:rPr>
          <w:rFonts w:ascii="Times New Roman" w:hAnsi="Times New Roman" w:cs="Times New Roman"/>
          <w:sz w:val="30"/>
          <w:szCs w:val="30"/>
        </w:rPr>
        <w:t xml:space="preserve"> настоящего Положения, не востребованные победителями в установленные правилами проведения рекламной игры сроки выдачи выигрышей (за исключением случаев, указанных в </w:t>
      </w:r>
      <w:hyperlink w:anchor="P147">
        <w:r w:rsidRPr="00AE111C">
          <w:rPr>
            <w:rFonts w:ascii="Times New Roman" w:hAnsi="Times New Roman" w:cs="Times New Roman"/>
            <w:color w:val="0000FF"/>
            <w:sz w:val="30"/>
            <w:szCs w:val="30"/>
          </w:rPr>
          <w:t>части третьей пункта 12</w:t>
        </w:r>
      </w:hyperlink>
      <w:r w:rsidRPr="00AE111C">
        <w:rPr>
          <w:rFonts w:ascii="Times New Roman" w:hAnsi="Times New Roman" w:cs="Times New Roman"/>
          <w:sz w:val="30"/>
          <w:szCs w:val="30"/>
        </w:rPr>
        <w:t xml:space="preserve"> настоящего Положения), а также денежные средства, оставшиеся после всех расчетов за приобретение и (или) производство товаров (выполнение работ, оказание услуг), приобретение подарочных сертификатов, определенных в составе данного призового фонда, используются согласно распоряжению организатора, если иное не предусмотрено договором об организации и проведении рекламной игры.</w:t>
      </w:r>
    </w:p>
    <w:p w14:paraId="3E04D7E5"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16. Министерство антимонопольного регулирования и торговли:</w:t>
      </w:r>
    </w:p>
    <w:p w14:paraId="5ADB3013"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осуществляет государственную регистрацию рекламных игр;</w:t>
      </w:r>
    </w:p>
    <w:p w14:paraId="25D0387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ведет учет данных о государственной регистрации рекламных игр, а также выявленных нарушений, допущенных организаторами в процессе проведения рекламных игр.</w:t>
      </w:r>
    </w:p>
    <w:p w14:paraId="40133F31"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17. Контроль за проведением рекламных игр возлагается на Комитет государственного контроля и Министерство антимонопольного регулирования и торговли.</w:t>
      </w:r>
    </w:p>
    <w:p w14:paraId="3D6C0E59"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t xml:space="preserve">18. На участников рекламной игры, в том числе при использовании полученных выигрышей, распространяется </w:t>
      </w:r>
      <w:hyperlink r:id="rId16">
        <w:r w:rsidRPr="00AE111C">
          <w:rPr>
            <w:rFonts w:ascii="Times New Roman" w:hAnsi="Times New Roman" w:cs="Times New Roman"/>
            <w:color w:val="0000FF"/>
            <w:sz w:val="30"/>
            <w:szCs w:val="30"/>
          </w:rPr>
          <w:t>законодательство</w:t>
        </w:r>
      </w:hyperlink>
      <w:r w:rsidRPr="00AE111C">
        <w:rPr>
          <w:rFonts w:ascii="Times New Roman" w:hAnsi="Times New Roman" w:cs="Times New Roman"/>
          <w:sz w:val="30"/>
          <w:szCs w:val="30"/>
        </w:rPr>
        <w:t xml:space="preserve"> о защите прав потребителей.</w:t>
      </w:r>
    </w:p>
    <w:p w14:paraId="756F341C" w14:textId="77777777" w:rsidR="00AE111C" w:rsidRPr="00AE111C" w:rsidRDefault="00AE111C">
      <w:pPr>
        <w:pStyle w:val="ConsPlusNormal"/>
        <w:spacing w:before="220"/>
        <w:ind w:firstLine="540"/>
        <w:jc w:val="both"/>
        <w:rPr>
          <w:rFonts w:ascii="Times New Roman" w:hAnsi="Times New Roman" w:cs="Times New Roman"/>
          <w:sz w:val="30"/>
          <w:szCs w:val="30"/>
        </w:rPr>
      </w:pPr>
      <w:r w:rsidRPr="00AE111C">
        <w:rPr>
          <w:rFonts w:ascii="Times New Roman" w:hAnsi="Times New Roman" w:cs="Times New Roman"/>
          <w:sz w:val="30"/>
          <w:szCs w:val="30"/>
        </w:rPr>
        <w:lastRenderedPageBreak/>
        <w:t>Требования граждан и организаций, связанные с проведением рекламных игр, в том числе с участием в них, подлежат судебной защите.</w:t>
      </w:r>
    </w:p>
    <w:sectPr w:rsidR="00AE111C" w:rsidRPr="00AE111C" w:rsidSect="000A4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1C"/>
    <w:rsid w:val="000A4127"/>
    <w:rsid w:val="006C0B9E"/>
    <w:rsid w:val="00AE111C"/>
    <w:rsid w:val="00BA61B5"/>
    <w:rsid w:val="00C263EE"/>
    <w:rsid w:val="00CF3A30"/>
    <w:rsid w:val="00DA2B98"/>
    <w:rsid w:val="00F4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BF9B"/>
  <w15:chartTrackingRefBased/>
  <w15:docId w15:val="{B9F1B038-4A36-49EF-96C7-DBA9BDEE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1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1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1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E11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E00D88D0691BBC67FF77283F63B798B645A1A4524C04E5B7FC7B5E077D6BB37716D290880CD3D1BAF44E8DB34A460B7583FDD92800FAF7995C270C9J8U3O" TargetMode="External"/><Relationship Id="rId13" Type="http://schemas.openxmlformats.org/officeDocument/2006/relationships/hyperlink" Target="consultantplus://offline/ref=12EE00D88D0691BBC67FF77283F63B798B645A1A4524C04E5B7FC7B5E077D6BB37716D290880CD3D1BAF44E8DB34A460B7583FDD92800FAF7995C270C9J8U3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2EE00D88D0691BBC67FF77283F63B798B645A1A4527C44A547AC5B5E077D6BB37716D290880CD3D1BAF44EAD035A460B7583FDD92800FAF7995C270C9J8U3O" TargetMode="External"/><Relationship Id="rId12" Type="http://schemas.openxmlformats.org/officeDocument/2006/relationships/hyperlink" Target="consultantplus://offline/ref=12EE00D88D0691BBC67FF77283F63B798B645A1A4527C04F557DC0B5E077D6BB37716D290880CD3D1BAF44E9DB36A460B7583FDD92800FAF7995C270C9J8U3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2EE00D88D0691BBC67FF77283F63B798B645A1A4524C04E5A7CC7B5E077D6BB37716D290892CD6517AD42F5D936B136E61EJ6UEO" TargetMode="External"/><Relationship Id="rId1" Type="http://schemas.openxmlformats.org/officeDocument/2006/relationships/styles" Target="styles.xml"/><Relationship Id="rId6" Type="http://schemas.openxmlformats.org/officeDocument/2006/relationships/hyperlink" Target="consultantplus://offline/ref=12EE00D88D0691BBC67FF77283F63B798B645A1A4527C04F5A78C4B5E077D6BB37716D290892CD6517AD42F5D936B136E61EJ6UEO" TargetMode="External"/><Relationship Id="rId11" Type="http://schemas.openxmlformats.org/officeDocument/2006/relationships/hyperlink" Target="consultantplus://offline/ref=12EE00D88D0691BBC67FF77283F63B798B645A1A4527C04F557DC0B5E077D6BB37716D290880CD3D1BAF44E9DB36A460B7583FDD92800FAF7995C270C9J8U3O" TargetMode="External"/><Relationship Id="rId5" Type="http://schemas.openxmlformats.org/officeDocument/2006/relationships/hyperlink" Target="consultantplus://offline/ref=12EE00D88D0691BBC67FF77283F63B798B645A1A4524C1455B72C3B5E077D6BB37716D290880CD3D1BAF44EBD934A460B7583FDD92800FAF7995C270C9J8U3O" TargetMode="External"/><Relationship Id="rId15" Type="http://schemas.openxmlformats.org/officeDocument/2006/relationships/hyperlink" Target="consultantplus://offline/ref=12EE00D88D0691BBC67FF77283F63B798B645A1A4524C04E5B7FC7B5E077D6BB37716D290880CD3D1BAF44E8DB34A460B7583FDD92800FAF7995C270C9J8U3O" TargetMode="External"/><Relationship Id="rId10" Type="http://schemas.openxmlformats.org/officeDocument/2006/relationships/hyperlink" Target="consultantplus://offline/ref=12EE00D88D0691BBC67FF77283F63B798B645A1A4524C04E5B7FC7B5E077D6BB37716D290880CD3D1BAF44E8DB34A460B7583FDD92800FAF7995C270C9J8U3O" TargetMode="External"/><Relationship Id="rId4" Type="http://schemas.openxmlformats.org/officeDocument/2006/relationships/hyperlink" Target="consultantplus://offline/ref=12EE00D88D0691BBC67FF77283F63B798B645A1A4524C1445C72C0B5E077D6BB37716D290880CD3D1BAF44E9DD33A460B7583FDD92800FAF7995C270C9J8U3O" TargetMode="External"/><Relationship Id="rId9" Type="http://schemas.openxmlformats.org/officeDocument/2006/relationships/hyperlink" Target="consultantplus://offline/ref=12EE00D88D0691BBC67FF77283F63B798B645A1A4524C04B5C7FC4B5E077D6BB37716D290880CD3D1BAF44E3DF33A460B7583FDD92800FAF7995C270C9J8U3O" TargetMode="External"/><Relationship Id="rId14" Type="http://schemas.openxmlformats.org/officeDocument/2006/relationships/hyperlink" Target="consultantplus://offline/ref=12EE00D88D0691BBC67FF77283F63B798B645A1A4527C04F557DC0B5E077D6BB37716D290880CD3D1BAF44E9DB36A460B7583FDD92800FAF7995C270C9J8U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5052</Words>
  <Characters>28803</Characters>
  <Application>Microsoft Office Word</Application>
  <DocSecurity>0</DocSecurity>
  <Lines>240</Lines>
  <Paragraphs>67</Paragraphs>
  <ScaleCrop>false</ScaleCrop>
  <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Алена Андреевна</dc:creator>
  <cp:keywords/>
  <dc:description/>
  <cp:lastModifiedBy>Мехедко Витория Андреевна</cp:lastModifiedBy>
  <cp:revision>2</cp:revision>
  <dcterms:created xsi:type="dcterms:W3CDTF">2024-04-29T08:47:00Z</dcterms:created>
  <dcterms:modified xsi:type="dcterms:W3CDTF">2024-04-29T08:47:00Z</dcterms:modified>
</cp:coreProperties>
</file>