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E39E" w14:textId="0D831C2B" w:rsidR="005D77EC" w:rsidRPr="008576A1" w:rsidRDefault="001364F8" w:rsidP="005D77EC">
      <w:pPr>
        <w:pStyle w:val="a5"/>
        <w:tabs>
          <w:tab w:val="left" w:pos="4536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FE02" wp14:editId="693A5179">
                <wp:simplePos x="0" y="0"/>
                <wp:positionH relativeFrom="column">
                  <wp:posOffset>-95250</wp:posOffset>
                </wp:positionH>
                <wp:positionV relativeFrom="paragraph">
                  <wp:posOffset>-259081</wp:posOffset>
                </wp:positionV>
                <wp:extent cx="2750820" cy="20440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AA69" w14:textId="189B041A" w:rsidR="009110FB" w:rsidRDefault="009110FB" w:rsidP="005D77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НICТЭРСТВА АНТЫМАНАПОЛЬНАГА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РЭГУЛЯВАННЯ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14:paraId="360D38BD" w14:textId="77777777" w:rsidR="009110FB" w:rsidRDefault="009110FB" w:rsidP="005D77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34468626" w14:textId="77777777" w:rsidR="009110FB" w:rsidRPr="001C1795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>вул</w:t>
                            </w:r>
                            <w:proofErr w:type="spellEnd"/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Kipa</w:t>
                            </w:r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, 8, корп.1, 220030, </w:t>
                            </w:r>
                            <w:proofErr w:type="gramStart"/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>г.</w:t>
                            </w:r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Mi</w:t>
                            </w:r>
                            <w:proofErr w:type="spellStart"/>
                            <w:proofErr w:type="gramEnd"/>
                            <w:r w:rsidRPr="001C1795">
                              <w:rPr>
                                <w:spacing w:val="-2"/>
                                <w:sz w:val="18"/>
                                <w:szCs w:val="18"/>
                              </w:rPr>
                              <w:t>нск</w:t>
                            </w:r>
                            <w:proofErr w:type="spellEnd"/>
                          </w:p>
                          <w:p w14:paraId="10953154" w14:textId="197FB742" w:rsidR="009110FB" w:rsidRPr="001C1795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795">
                              <w:rPr>
                                <w:sz w:val="18"/>
                                <w:szCs w:val="18"/>
                              </w:rPr>
                              <w:t>тэл</w:t>
                            </w:r>
                            <w:proofErr w:type="spellEnd"/>
                            <w:r w:rsidRPr="001C1795">
                              <w:rPr>
                                <w:sz w:val="18"/>
                                <w:szCs w:val="18"/>
                              </w:rPr>
                              <w:t xml:space="preserve">.: (+375 17) </w:t>
                            </w:r>
                            <w:r w:rsidR="005F4B8B" w:rsidRPr="005F4B8B">
                              <w:rPr>
                                <w:sz w:val="18"/>
                                <w:szCs w:val="18"/>
                              </w:rPr>
                              <w:t>270 90 82</w:t>
                            </w:r>
                            <w:r w:rsidRPr="001C1795">
                              <w:rPr>
                                <w:sz w:val="18"/>
                                <w:szCs w:val="18"/>
                              </w:rPr>
                              <w:t>, факс: (+375 17) 327 24 80</w:t>
                            </w:r>
                          </w:p>
                          <w:p w14:paraId="7120B68F" w14:textId="79DC6134" w:rsidR="009110FB" w:rsidRPr="005D77EC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  <w:lang w:val="en-US"/>
                              </w:rPr>
                              <w:t>e-</w:t>
                            </w:r>
                            <w:r w:rsidRPr="00CB0B0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r w:rsidR="00000000">
                              <w:fldChar w:fldCharType="begin"/>
                            </w:r>
                            <w:r w:rsidR="00000000" w:rsidRPr="00D31E92">
                              <w:rPr>
                                <w:lang w:val="en-US"/>
                              </w:rPr>
                              <w:instrText>HYPERLINK "mailto:mail@mart.gov.by"</w:instrText>
                            </w:r>
                            <w:r w:rsidR="00000000">
                              <w:fldChar w:fldCharType="separate"/>
                            </w:r>
                            <w:r w:rsidRPr="00CB0B05">
                              <w:rPr>
                                <w:rStyle w:val="a7"/>
                                <w:b w:val="0"/>
                                <w:color w:val="auto"/>
                                <w:lang w:val="en-US"/>
                              </w:rPr>
                              <w:t>mail@mart.gov.by</w:t>
                            </w:r>
                            <w:r w:rsidR="00000000">
                              <w:rPr>
                                <w:rStyle w:val="a7"/>
                                <w:b w:val="0"/>
                                <w:color w:val="auto"/>
                                <w:lang w:val="en-US"/>
                              </w:rPr>
                              <w:fldChar w:fldCharType="end"/>
                            </w:r>
                          </w:p>
                          <w:p w14:paraId="0F087D52" w14:textId="77777777" w:rsidR="009110FB" w:rsidRPr="001C1795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1C1795">
                              <w:rPr>
                                <w:sz w:val="18"/>
                                <w:szCs w:val="18"/>
                              </w:rPr>
                              <w:t>.mart.gov.by</w:t>
                            </w:r>
                          </w:p>
                          <w:p w14:paraId="53BC5F85" w14:textId="77777777" w:rsidR="009110FB" w:rsidRPr="00E9369C" w:rsidRDefault="009110FB" w:rsidP="005D77EC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95C03" w14:textId="77777777" w:rsidR="009110FB" w:rsidRDefault="009110FB" w:rsidP="005D77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FE0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pt;margin-top:-20.4pt;width:216.6pt;height:1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DD4AEAAKIDAAAOAAAAZHJzL2Uyb0RvYy54bWysU9tu2zAMfR+wfxD0vtgxkrYz4hRdiw4D&#10;ugvQ9QNkWbKF2aJGKbGzrx8lp2m2vg17ESSSPjznkN5cT0PP9gq9AVvx5SLnTFkJjbFtxZ++37+7&#10;4swHYRvRg1UVPyjPr7dv32xGV6oCOugbhYxArC9HV/EuBFdmmZedGoRfgFOWkhpwEIGe2GYNipHQ&#10;hz4r8vwiGwEbhyCV9xS9m5N8m/C1VjJ81dqrwPqKE7eQTkxnHc9suxFli8J1Rh5piH9gMQhjqekJ&#10;6k4EwXZoXkENRiJ40GEhYchAayNV0kBqlvlfah474VTSQuZ4d7LJ/z9Y+WX/6L4hC9MHmGiASYR3&#10;DyB/eGbhthO2VTeIMHZKNNR4GS3LRufL46fRal/6CFKPn6GhIYtdgAQ0aRyiK6STEToN4HAyXU2B&#10;SQoWl+v8qqCUpFyRr1b5xTr1EOXz5w59+KhgYPFScaSpJnixf/Ah0hHlc0nsZuHe9H2abG//CFBh&#10;jCT6kfHMPUz1RNVRRg3NgYQgzItCi02XDvAXZyMtScX9z51AxVn/yZIZ75dEl7YqPVbryygDzzP1&#10;eUZYSVAVD5zN19swb+LOoWk76jTbb+GGDNQmSXthdeRNi5AUH5c2btr5O1W9/Frb3wAAAP//AwBQ&#10;SwMEFAAGAAgAAAAhAO8pMu7eAAAACwEAAA8AAABkcnMvZG93bnJldi54bWxMj8FOwzAMhu9IvENk&#10;JG5bkqpDpTSdEIgriA2QuGWN11Y0TtVka3l7zAlutvzr9/dV28UP4oxT7AMZ0GsFAqkJrqfWwNv+&#10;aVWAiMmSs0MgNPCNEbb15UVlSxdmesXzLrWCSyiW1kCX0lhKGZsOvY3rMCLx7RgmbxOvUyvdZGcu&#10;94PMlLqR3vbEHzo74kOHzdfu5A28Px8/P3L10j76zTiHRUnyt9KY66vl/g5EwiX9heEXn9GhZqZD&#10;OJGLYjCw0ht2STzkih04kesiA3EwkBVag6wr+d+h/gEAAP//AwBQSwECLQAUAAYACAAAACEAtoM4&#10;kv4AAADhAQAAEwAAAAAAAAAAAAAAAAAAAAAAW0NvbnRlbnRfVHlwZXNdLnhtbFBLAQItABQABgAI&#10;AAAAIQA4/SH/1gAAAJQBAAALAAAAAAAAAAAAAAAAAC8BAABfcmVscy8ucmVsc1BLAQItABQABgAI&#10;AAAAIQAX/QDD4AEAAKIDAAAOAAAAAAAAAAAAAAAAAC4CAABkcnMvZTJvRG9jLnhtbFBLAQItABQA&#10;BgAIAAAAIQDvKTLu3gAAAAsBAAAPAAAAAAAAAAAAAAAAADoEAABkcnMvZG93bnJldi54bWxQSwUG&#10;AAAAAAQABADzAAAARQUAAAAA&#10;" filled="f" stroked="f">
                <v:textbox>
                  <w:txbxContent>
                    <w:p w14:paraId="21E3AA69" w14:textId="189B041A" w:rsidR="009110FB" w:rsidRDefault="009110FB" w:rsidP="005D77E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НICТЭРСТВА АНТЫМАНАПОЛЬНАГА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РЭГУЛЯВАННЯ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14:paraId="360D38BD" w14:textId="77777777" w:rsidR="009110FB" w:rsidRDefault="009110FB" w:rsidP="005D77E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34468626" w14:textId="77777777" w:rsidR="009110FB" w:rsidRPr="001C1795" w:rsidRDefault="009110FB" w:rsidP="005D77EC">
                      <w:pPr>
                        <w:shd w:val="clear" w:color="auto" w:fill="FFFFFF"/>
                        <w:jc w:val="center"/>
                        <w:rPr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>вул</w:t>
                      </w:r>
                      <w:proofErr w:type="spellEnd"/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 xml:space="preserve">. </w:t>
                      </w:r>
                      <w:r w:rsidRPr="001C1795">
                        <w:rPr>
                          <w:spacing w:val="-2"/>
                          <w:sz w:val="18"/>
                          <w:szCs w:val="18"/>
                          <w:lang w:val="en-US"/>
                        </w:rPr>
                        <w:t>Kipa</w:t>
                      </w:r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>в</w:t>
                      </w:r>
                      <w:r w:rsidRPr="001C1795">
                        <w:rPr>
                          <w:spacing w:val="-2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 xml:space="preserve">, 8, корп.1, 220030, </w:t>
                      </w:r>
                      <w:proofErr w:type="gramStart"/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>г.</w:t>
                      </w:r>
                      <w:r w:rsidRPr="001C1795">
                        <w:rPr>
                          <w:spacing w:val="-2"/>
                          <w:sz w:val="18"/>
                          <w:szCs w:val="18"/>
                          <w:lang w:val="en-US"/>
                        </w:rPr>
                        <w:t>Mi</w:t>
                      </w:r>
                      <w:proofErr w:type="spellStart"/>
                      <w:proofErr w:type="gramEnd"/>
                      <w:r w:rsidRPr="001C1795">
                        <w:rPr>
                          <w:spacing w:val="-2"/>
                          <w:sz w:val="18"/>
                          <w:szCs w:val="18"/>
                        </w:rPr>
                        <w:t>нск</w:t>
                      </w:r>
                      <w:proofErr w:type="spellEnd"/>
                    </w:p>
                    <w:p w14:paraId="10953154" w14:textId="197FB742" w:rsidR="009110FB" w:rsidRPr="001C1795" w:rsidRDefault="009110FB" w:rsidP="005D77E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C1795">
                        <w:rPr>
                          <w:sz w:val="18"/>
                          <w:szCs w:val="18"/>
                        </w:rPr>
                        <w:t>тэл</w:t>
                      </w:r>
                      <w:proofErr w:type="spellEnd"/>
                      <w:r w:rsidRPr="001C1795">
                        <w:rPr>
                          <w:sz w:val="18"/>
                          <w:szCs w:val="18"/>
                        </w:rPr>
                        <w:t xml:space="preserve">.: (+375 17) </w:t>
                      </w:r>
                      <w:r w:rsidR="005F4B8B" w:rsidRPr="005F4B8B">
                        <w:rPr>
                          <w:sz w:val="18"/>
                          <w:szCs w:val="18"/>
                        </w:rPr>
                        <w:t>270 90 82</w:t>
                      </w:r>
                      <w:r w:rsidRPr="001C1795">
                        <w:rPr>
                          <w:sz w:val="18"/>
                          <w:szCs w:val="18"/>
                        </w:rPr>
                        <w:t>, факс: (+375 17) 327 24 80</w:t>
                      </w:r>
                    </w:p>
                    <w:p w14:paraId="7120B68F" w14:textId="79DC6134" w:rsidR="009110FB" w:rsidRPr="005D77EC" w:rsidRDefault="009110FB" w:rsidP="005D77E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C1795">
                        <w:rPr>
                          <w:sz w:val="18"/>
                          <w:szCs w:val="18"/>
                          <w:lang w:val="en-US"/>
                        </w:rPr>
                        <w:t>e-</w:t>
                      </w:r>
                      <w:r w:rsidRPr="00CB0B05">
                        <w:rPr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r w:rsidR="00000000">
                        <w:fldChar w:fldCharType="begin"/>
                      </w:r>
                      <w:r w:rsidR="00000000" w:rsidRPr="00D31E92">
                        <w:rPr>
                          <w:lang w:val="en-US"/>
                        </w:rPr>
                        <w:instrText>HYPERLINK "mailto:mail@mart.gov.by"</w:instrText>
                      </w:r>
                      <w:r w:rsidR="00000000">
                        <w:fldChar w:fldCharType="separate"/>
                      </w:r>
                      <w:r w:rsidRPr="00CB0B05">
                        <w:rPr>
                          <w:rStyle w:val="a7"/>
                          <w:b w:val="0"/>
                          <w:color w:val="auto"/>
                          <w:lang w:val="en-US"/>
                        </w:rPr>
                        <w:t>mail@mart.gov.by</w:t>
                      </w:r>
                      <w:r w:rsidR="00000000">
                        <w:rPr>
                          <w:rStyle w:val="a7"/>
                          <w:b w:val="0"/>
                          <w:color w:val="auto"/>
                          <w:lang w:val="en-US"/>
                        </w:rPr>
                        <w:fldChar w:fldCharType="end"/>
                      </w:r>
                    </w:p>
                    <w:p w14:paraId="0F087D52" w14:textId="77777777" w:rsidR="009110FB" w:rsidRPr="001C1795" w:rsidRDefault="009110FB" w:rsidP="005D77E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795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1C1795">
                        <w:rPr>
                          <w:sz w:val="18"/>
                          <w:szCs w:val="18"/>
                        </w:rPr>
                        <w:t>.mart.gov.by</w:t>
                      </w:r>
                    </w:p>
                    <w:p w14:paraId="53BC5F85" w14:textId="77777777" w:rsidR="009110FB" w:rsidRPr="00E9369C" w:rsidRDefault="009110FB" w:rsidP="005D77EC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A95C03" w14:textId="77777777" w:rsidR="009110FB" w:rsidRDefault="009110FB" w:rsidP="005D77E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1A30C" wp14:editId="2671E68F">
                <wp:simplePos x="0" y="0"/>
                <wp:positionH relativeFrom="column">
                  <wp:posOffset>3139440</wp:posOffset>
                </wp:positionH>
                <wp:positionV relativeFrom="paragraph">
                  <wp:posOffset>-262890</wp:posOffset>
                </wp:positionV>
                <wp:extent cx="3143250" cy="1857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28C0" w14:textId="2BA9F3BC" w:rsidR="009110FB" w:rsidRDefault="009110FB" w:rsidP="005D77EC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МИНИCТЕРСТВО АНТИМОНОПОЛЬНОГО РЕГУЛИРОВАНИЯ И ТОРГОВЛИ</w:t>
                            </w:r>
                          </w:p>
                          <w:p w14:paraId="404050E0" w14:textId="77777777" w:rsidR="009110FB" w:rsidRDefault="009110FB" w:rsidP="005D77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7E6B766A" w14:textId="77777777" w:rsidR="009110FB" w:rsidRPr="001C1795" w:rsidRDefault="009110FB" w:rsidP="005D77EC">
                            <w:pPr>
                              <w:ind w:left="-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</w:rPr>
                              <w:t xml:space="preserve">ул. Кирова, 8, корп.1, 220030, </w:t>
                            </w:r>
                            <w:proofErr w:type="spellStart"/>
                            <w:r w:rsidRPr="001C1795">
                              <w:rPr>
                                <w:sz w:val="18"/>
                                <w:szCs w:val="18"/>
                              </w:rPr>
                              <w:t>г.Минск</w:t>
                            </w:r>
                            <w:proofErr w:type="spellEnd"/>
                          </w:p>
                          <w:p w14:paraId="7BAAC6ED" w14:textId="3251EEA8" w:rsidR="009110FB" w:rsidRPr="001C1795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</w:rPr>
                              <w:t xml:space="preserve">тел.: (+375 17) </w:t>
                            </w:r>
                            <w:r w:rsidR="005F4B8B" w:rsidRPr="005F4B8B">
                              <w:rPr>
                                <w:sz w:val="18"/>
                                <w:szCs w:val="18"/>
                              </w:rPr>
                              <w:t>270 90 82</w:t>
                            </w:r>
                            <w:r w:rsidRPr="001C1795">
                              <w:rPr>
                                <w:sz w:val="18"/>
                                <w:szCs w:val="18"/>
                              </w:rPr>
                              <w:t>, факс: (+375 17) 327 24 80</w:t>
                            </w:r>
                          </w:p>
                          <w:p w14:paraId="619E6D34" w14:textId="77777777" w:rsidR="009110FB" w:rsidRPr="001C1795" w:rsidRDefault="009110FB" w:rsidP="005D77E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  <w:lang w:val="en-US"/>
                              </w:rPr>
                              <w:t>e-mail: mail@mart.gov.by</w:t>
                            </w:r>
                          </w:p>
                          <w:p w14:paraId="15D04E84" w14:textId="77777777" w:rsidR="009110FB" w:rsidRPr="001C1795" w:rsidRDefault="009110FB" w:rsidP="005D77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795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1C1795">
                              <w:rPr>
                                <w:sz w:val="18"/>
                                <w:szCs w:val="18"/>
                              </w:rPr>
                              <w:t>.mart.gov.by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A30C" id="Поле 1" o:spid="_x0000_s1027" type="#_x0000_t202" style="position:absolute;margin-left:247.2pt;margin-top:-20.7pt;width:247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IW4wEAAKkDAAAOAAAAZHJzL2Uyb0RvYy54bWysU9uO0zAQfUfiHyy/0zS90CVqulp2tQhp&#10;WZAWPsBx7MYi8Zix26R8PWMn2y3whnixPDPOmXPOTLbXQ9eyo0JvwJY8n805U1ZCbey+5N++3r+5&#10;4swHYWvRglUlPynPr3evX217V6gFNNDWChmBWF/0ruRNCK7IMi8b1Qk/A6csFTVgJwKFuM9qFD2h&#10;d222mM/fZj1g7RCk8p6yd2OR7xK+1kqGz1p7FVhbcuIW0onprOKZ7bai2KNwjZETDfEPLDphLDU9&#10;Q92JINgBzV9QnZEIHnSYSegy0NpIlTSQmnz+h5qnRjiVtJA53p1t8v8PVj4en9wXZGF4DwMNMInw&#10;7gHkd88s3DbC7tUNIvSNEjU1zqNlWe98MX0arfaFjyBV/wlqGrI4BEhAg8YuukI6GaHTAE5n09UQ&#10;mKTkMl8tF2sqSarlV+vNcrNOPUTx/LlDHz4o6Fi8lBxpqgleHB98iHRE8fwkdrNwb9o2Tba1vyXo&#10;Ycwk+pHxyD0M1cBMPWmLaiqoT6QHYdwX2m+6NIA/OetpV0rufxwEKs7aj5Y8eZevVnG5UrBabxYU&#10;4GWluqwIKwmq5IGz8XobxoU8ODT7hjqNU7BwQz5qkxS+sJro0z4k4dPuxoW7jNOrlz9s9wsAAP//&#10;AwBQSwMEFAAGAAgAAAAhAFgbpJTfAAAACwEAAA8AAABkcnMvZG93bnJldi54bWxMj01PwzAMhu9I&#10;/IfISNy2pFOG1q7phEBcQYwPabes8dqKxqmabC3/HnOC22v50evH5W72vbjgGLtABrKlAoFUB9dR&#10;Y+D97WmxARGTJWf7QGjgGyPsquur0hYuTPSKl31qBJdQLKyBNqWhkDLWLXobl2FA4t0pjN4mHsdG&#10;utFOXO57uVLqTnrbEV9o7YAPLdZf+7M38PF8Onxq9dI8+vUwhVlJ8rk05vZmvt+CSDinPxh+9Vkd&#10;KnY6hjO5KHoDOteaUQMLnXFgIt/kHI4GVussA1mV8v8P1Q8AAAD//wMAUEsBAi0AFAAGAAgAAAAh&#10;ALaDOJL+AAAA4QEAABMAAAAAAAAAAAAAAAAAAAAAAFtDb250ZW50X1R5cGVzXS54bWxQSwECLQAU&#10;AAYACAAAACEAOP0h/9YAAACUAQAACwAAAAAAAAAAAAAAAAAvAQAAX3JlbHMvLnJlbHNQSwECLQAU&#10;AAYACAAAACEAz9NiFuMBAACpAwAADgAAAAAAAAAAAAAAAAAuAgAAZHJzL2Uyb0RvYy54bWxQSwEC&#10;LQAUAAYACAAAACEAWBuklN8AAAALAQAADwAAAAAAAAAAAAAAAAA9BAAAZHJzL2Rvd25yZXYueG1s&#10;UEsFBgAAAAAEAAQA8wAAAEkFAAAAAA==&#10;" filled="f" stroked="f">
                <v:textbox>
                  <w:txbxContent>
                    <w:p w14:paraId="79F828C0" w14:textId="2BA9F3BC" w:rsidR="009110FB" w:rsidRDefault="009110FB" w:rsidP="005D77EC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МИНИCТЕРСТВО АНТИМОНОПОЛЬНОГО РЕГУЛИРОВАНИЯ И ТОРГОВЛИ</w:t>
                      </w:r>
                    </w:p>
                    <w:p w14:paraId="404050E0" w14:textId="77777777" w:rsidR="009110FB" w:rsidRDefault="009110FB" w:rsidP="005D77E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7E6B766A" w14:textId="77777777" w:rsidR="009110FB" w:rsidRPr="001C1795" w:rsidRDefault="009110FB" w:rsidP="005D77EC">
                      <w:pPr>
                        <w:ind w:left="-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795">
                        <w:rPr>
                          <w:sz w:val="18"/>
                          <w:szCs w:val="18"/>
                        </w:rPr>
                        <w:t xml:space="preserve">ул. Кирова, 8, корп.1, 220030, </w:t>
                      </w:r>
                      <w:proofErr w:type="spellStart"/>
                      <w:r w:rsidRPr="001C1795">
                        <w:rPr>
                          <w:sz w:val="18"/>
                          <w:szCs w:val="18"/>
                        </w:rPr>
                        <w:t>г.Минск</w:t>
                      </w:r>
                      <w:proofErr w:type="spellEnd"/>
                    </w:p>
                    <w:p w14:paraId="7BAAC6ED" w14:textId="3251EEA8" w:rsidR="009110FB" w:rsidRPr="001C1795" w:rsidRDefault="009110FB" w:rsidP="005D77E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795">
                        <w:rPr>
                          <w:sz w:val="18"/>
                          <w:szCs w:val="18"/>
                        </w:rPr>
                        <w:t xml:space="preserve">тел.: (+375 17) </w:t>
                      </w:r>
                      <w:r w:rsidR="005F4B8B" w:rsidRPr="005F4B8B">
                        <w:rPr>
                          <w:sz w:val="18"/>
                          <w:szCs w:val="18"/>
                        </w:rPr>
                        <w:t>270 90 82</w:t>
                      </w:r>
                      <w:r w:rsidRPr="001C1795">
                        <w:rPr>
                          <w:sz w:val="18"/>
                          <w:szCs w:val="18"/>
                        </w:rPr>
                        <w:t>, факс: (+375 17) 327 24 80</w:t>
                      </w:r>
                    </w:p>
                    <w:p w14:paraId="619E6D34" w14:textId="77777777" w:rsidR="009110FB" w:rsidRPr="001C1795" w:rsidRDefault="009110FB" w:rsidP="005D77E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C1795">
                        <w:rPr>
                          <w:sz w:val="18"/>
                          <w:szCs w:val="18"/>
                          <w:lang w:val="en-US"/>
                        </w:rPr>
                        <w:t>e-mail: mail@mart.gov.by</w:t>
                      </w:r>
                    </w:p>
                    <w:p w14:paraId="15D04E84" w14:textId="77777777" w:rsidR="009110FB" w:rsidRPr="001C1795" w:rsidRDefault="009110FB" w:rsidP="005D77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795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1C1795">
                        <w:rPr>
                          <w:sz w:val="18"/>
                          <w:szCs w:val="18"/>
                        </w:rPr>
                        <w:t>.mart.gov.by</w:t>
                      </w:r>
                    </w:p>
                  </w:txbxContent>
                </v:textbox>
              </v:shape>
            </w:pict>
          </mc:Fallback>
        </mc:AlternateContent>
      </w:r>
    </w:p>
    <w:p w14:paraId="72DC17C9" w14:textId="77777777" w:rsidR="005D77EC" w:rsidRPr="008576A1" w:rsidRDefault="005D77EC" w:rsidP="005D77EC">
      <w:pPr>
        <w:pStyle w:val="a5"/>
        <w:tabs>
          <w:tab w:val="left" w:pos="4536"/>
        </w:tabs>
        <w:rPr>
          <w:color w:val="FF0000"/>
        </w:rPr>
      </w:pPr>
      <w:r w:rsidRPr="008576A1">
        <w:rPr>
          <w:color w:val="FF0000"/>
        </w:rPr>
        <w:t xml:space="preserve"> </w:t>
      </w:r>
    </w:p>
    <w:p w14:paraId="00896FBC" w14:textId="77777777" w:rsidR="005D77EC" w:rsidRPr="008576A1" w:rsidRDefault="005D77EC" w:rsidP="005D77EC">
      <w:pPr>
        <w:pStyle w:val="a3"/>
        <w:ind w:left="4536" w:firstLine="0"/>
        <w:rPr>
          <w:color w:val="FF0000"/>
        </w:rPr>
      </w:pPr>
    </w:p>
    <w:p w14:paraId="3390408F" w14:textId="77777777" w:rsidR="005D77EC" w:rsidRPr="008576A1" w:rsidRDefault="005D77EC" w:rsidP="005D77EC">
      <w:pPr>
        <w:pStyle w:val="a3"/>
        <w:ind w:left="4536" w:firstLine="0"/>
        <w:rPr>
          <w:color w:val="FF0000"/>
        </w:rPr>
      </w:pPr>
    </w:p>
    <w:p w14:paraId="40098FCF" w14:textId="77777777" w:rsidR="005D77EC" w:rsidRPr="008576A1" w:rsidRDefault="005D77EC" w:rsidP="005D77EC">
      <w:pPr>
        <w:pStyle w:val="a3"/>
        <w:spacing w:line="280" w:lineRule="exact"/>
        <w:rPr>
          <w:color w:val="FF0000"/>
        </w:rPr>
      </w:pPr>
    </w:p>
    <w:p w14:paraId="49DEBFB8" w14:textId="5D423A03" w:rsidR="005D77EC" w:rsidRDefault="005D77EC" w:rsidP="005D77EC">
      <w:pPr>
        <w:spacing w:line="280" w:lineRule="exact"/>
        <w:ind w:left="4961"/>
      </w:pPr>
    </w:p>
    <w:p w14:paraId="016DCAF7" w14:textId="77777777" w:rsidR="005D77EC" w:rsidRDefault="005D77EC" w:rsidP="005D77EC">
      <w:pPr>
        <w:spacing w:line="280" w:lineRule="exact"/>
        <w:ind w:left="4961"/>
      </w:pPr>
    </w:p>
    <w:p w14:paraId="7F1C45D4" w14:textId="77777777" w:rsidR="001364F8" w:rsidRDefault="001364F8" w:rsidP="007604CD">
      <w:pPr>
        <w:tabs>
          <w:tab w:val="left" w:pos="5628"/>
          <w:tab w:val="left" w:pos="6240"/>
        </w:tabs>
        <w:spacing w:line="280" w:lineRule="exact"/>
        <w:ind w:left="4536"/>
        <w:jc w:val="both"/>
        <w:rPr>
          <w:lang w:val="be-BY"/>
        </w:rPr>
      </w:pPr>
    </w:p>
    <w:p w14:paraId="6649B092" w14:textId="070C54C2" w:rsidR="00BB7D8F" w:rsidRPr="00AE1E74" w:rsidRDefault="007604CD" w:rsidP="007604CD">
      <w:pPr>
        <w:tabs>
          <w:tab w:val="left" w:pos="5628"/>
          <w:tab w:val="left" w:pos="6240"/>
        </w:tabs>
        <w:spacing w:line="280" w:lineRule="exact"/>
        <w:ind w:left="4536"/>
        <w:jc w:val="both"/>
        <w:rPr>
          <w:b/>
          <w:i/>
          <w:iCs/>
        </w:rPr>
      </w:pPr>
      <w:r w:rsidRPr="007604CD">
        <w:rPr>
          <w:lang w:val="be-BY"/>
        </w:rPr>
        <w:t>Заинтересованные государственные органы (организации)</w:t>
      </w:r>
    </w:p>
    <w:p w14:paraId="43081BD0" w14:textId="77777777" w:rsidR="00207314" w:rsidRDefault="00207314" w:rsidP="00207314">
      <w:pPr>
        <w:tabs>
          <w:tab w:val="left" w:pos="5628"/>
          <w:tab w:val="left" w:pos="6240"/>
        </w:tabs>
        <w:spacing w:line="360" w:lineRule="auto"/>
        <w:jc w:val="both"/>
      </w:pPr>
    </w:p>
    <w:p w14:paraId="291FC02C" w14:textId="3CABF3EF" w:rsidR="00207314" w:rsidRDefault="00207314" w:rsidP="007B4AD3">
      <w:pPr>
        <w:tabs>
          <w:tab w:val="left" w:pos="5628"/>
          <w:tab w:val="left" w:pos="6240"/>
        </w:tabs>
        <w:spacing w:line="280" w:lineRule="exact"/>
        <w:ind w:right="4678"/>
        <w:jc w:val="both"/>
      </w:pPr>
      <w:r w:rsidRPr="00B42DEA">
        <w:t>О</w:t>
      </w:r>
      <w:r w:rsidR="007B4AD3">
        <w:t>б описании предмета закупки при закупках за счет собственных средств</w:t>
      </w:r>
    </w:p>
    <w:p w14:paraId="6C830228" w14:textId="77777777" w:rsidR="00207314" w:rsidRPr="00B42DEA" w:rsidRDefault="00207314" w:rsidP="00207314">
      <w:pPr>
        <w:tabs>
          <w:tab w:val="left" w:pos="5628"/>
          <w:tab w:val="left" w:pos="6240"/>
        </w:tabs>
        <w:jc w:val="both"/>
      </w:pPr>
    </w:p>
    <w:p w14:paraId="71ACFA12" w14:textId="034F8A3C" w:rsidR="005D77EC" w:rsidRDefault="005D77EC" w:rsidP="006731EC">
      <w:pPr>
        <w:ind w:firstLine="709"/>
        <w:jc w:val="both"/>
      </w:pPr>
      <w:r w:rsidRPr="00BA102E">
        <w:rPr>
          <w:rFonts w:eastAsia="Calibri"/>
          <w:lang w:eastAsia="en-US"/>
        </w:rPr>
        <w:t>Министерство антимонопольного регулирования и торговли</w:t>
      </w:r>
      <w:r w:rsidR="007312A3">
        <w:rPr>
          <w:rFonts w:eastAsia="Calibri"/>
          <w:lang w:eastAsia="en-US"/>
        </w:rPr>
        <w:t xml:space="preserve"> </w:t>
      </w:r>
      <w:r w:rsidR="00DF3835">
        <w:rPr>
          <w:rFonts w:eastAsia="Calibri"/>
          <w:lang w:eastAsia="en-US"/>
        </w:rPr>
        <w:br/>
      </w:r>
      <w:r w:rsidRPr="00BA102E">
        <w:rPr>
          <w:rFonts w:eastAsia="Calibri"/>
          <w:lang w:eastAsia="en-US"/>
        </w:rPr>
        <w:t>на</w:t>
      </w:r>
      <w:r w:rsidR="007604CD">
        <w:rPr>
          <w:rFonts w:eastAsia="Calibri"/>
          <w:lang w:eastAsia="en-US"/>
        </w:rPr>
        <w:t xml:space="preserve"> </w:t>
      </w:r>
      <w:r w:rsidRPr="00BA102E">
        <w:rPr>
          <w:rFonts w:eastAsia="Calibri"/>
          <w:lang w:eastAsia="en-US"/>
        </w:rPr>
        <w:t xml:space="preserve">основании полномочий, </w:t>
      </w:r>
      <w:r w:rsidR="00D3420F" w:rsidRPr="0039087E">
        <w:t xml:space="preserve">предоставленных </w:t>
      </w:r>
      <w:r w:rsidR="00D3420F">
        <w:t>пунктом 4 постановления Совета Министров Республики Беларусь от 15 марта 2012 г. №</w:t>
      </w:r>
      <w:r w:rsidR="00DF3835">
        <w:t> </w:t>
      </w:r>
      <w:r w:rsidR="00D3420F">
        <w:t>229 «О</w:t>
      </w:r>
      <w:r w:rsidR="008A6A13">
        <w:t> </w:t>
      </w:r>
      <w:r w:rsidR="00D3420F">
        <w:t>совершенствовании отношений в области закупок товаров (работ, услуг) за счет собственных средств» (далее – постановление №</w:t>
      </w:r>
      <w:r w:rsidR="00DF3835">
        <w:t> </w:t>
      </w:r>
      <w:r w:rsidR="00D3420F">
        <w:t>229)</w:t>
      </w:r>
      <w:r w:rsidR="007B4AD3">
        <w:t>,</w:t>
      </w:r>
      <w:r w:rsidR="000F2DC3">
        <w:t xml:space="preserve"> </w:t>
      </w:r>
      <w:r w:rsidR="00D3420F">
        <w:t>разъясняет следующее</w:t>
      </w:r>
      <w:r w:rsidR="00D3420F" w:rsidRPr="000D7B74">
        <w:t>.</w:t>
      </w:r>
    </w:p>
    <w:p w14:paraId="576C759D" w14:textId="08757C47" w:rsidR="009D0B32" w:rsidRPr="005E5858" w:rsidRDefault="009D0B32" w:rsidP="009D0B32">
      <w:pPr>
        <w:ind w:firstLine="709"/>
        <w:jc w:val="both"/>
        <w:rPr>
          <w:color w:val="000000" w:themeColor="text1"/>
        </w:rPr>
      </w:pPr>
      <w:r w:rsidRPr="003653F3">
        <w:rPr>
          <w:color w:val="000000" w:themeColor="text1"/>
        </w:rPr>
        <w:t>В случае если закупающая организация относится к организациям, указанным в подпункте 1.1 пункта 1 постановления № 229, то она осуществляет свои закупки руководствуясь порядком осуществления закупок за счет собственных средств</w:t>
      </w:r>
      <w:r>
        <w:rPr>
          <w:color w:val="000000" w:themeColor="text1"/>
        </w:rPr>
        <w:t xml:space="preserve"> </w:t>
      </w:r>
      <w:r w:rsidRPr="006731EC">
        <w:t>(далее – Порядок закупок)</w:t>
      </w:r>
      <w:r w:rsidRPr="003653F3">
        <w:rPr>
          <w:color w:val="000000" w:themeColor="text1"/>
        </w:rPr>
        <w:t>, разработанным на основании норм подпунктов 2.2-2.19 пункта 2 постановления № 229, а также иных требований, установленных законодательными актами или Советом Министров Республики Беларусь в отношении осуществления закупок за</w:t>
      </w:r>
      <w:r w:rsidR="00CA7FD8">
        <w:rPr>
          <w:color w:val="000000" w:themeColor="text1"/>
        </w:rPr>
        <w:t> </w:t>
      </w:r>
      <w:r w:rsidRPr="003653F3">
        <w:rPr>
          <w:color w:val="000000" w:themeColor="text1"/>
        </w:rPr>
        <w:t>счет собственных средств отдельных видов товаров (работ, услуг)</w:t>
      </w:r>
      <w:r w:rsidRPr="006731EC">
        <w:t>.</w:t>
      </w:r>
    </w:p>
    <w:p w14:paraId="24E96575" w14:textId="4E575EF6" w:rsidR="009D0B32" w:rsidRDefault="009F51D4" w:rsidP="009D0B32">
      <w:pPr>
        <w:ind w:firstLine="709"/>
        <w:jc w:val="both"/>
        <w:rPr>
          <w:rStyle w:val="word-wrapper"/>
          <w:shd w:val="clear" w:color="auto" w:fill="FFFFFF"/>
        </w:rPr>
      </w:pPr>
      <w:r>
        <w:t>В</w:t>
      </w:r>
      <w:r w:rsidR="009D0B32" w:rsidRPr="00766F6B">
        <w:t xml:space="preserve"> соответствии с абзац</w:t>
      </w:r>
      <w:r w:rsidR="00CA7FD8">
        <w:t>е</w:t>
      </w:r>
      <w:r w:rsidR="009D0B32" w:rsidRPr="00766F6B">
        <w:t>м вторым части</w:t>
      </w:r>
      <w:r w:rsidR="000F2DC3">
        <w:t xml:space="preserve"> </w:t>
      </w:r>
      <w:r w:rsidR="009D0B32" w:rsidRPr="00766F6B">
        <w:t>первой подпункта 2.8 пункта</w:t>
      </w:r>
      <w:r w:rsidR="000F2DC3">
        <w:t xml:space="preserve"> </w:t>
      </w:r>
      <w:r w:rsidR="009D0B32" w:rsidRPr="00766F6B">
        <w:t xml:space="preserve">2 постановления № 229 </w:t>
      </w:r>
      <w:r w:rsidR="009D0B32" w:rsidRPr="00766F6B">
        <w:rPr>
          <w:rStyle w:val="word-wrapper"/>
        </w:rPr>
        <w:t>документация о</w:t>
      </w:r>
      <w:r w:rsidR="000F2DC3">
        <w:rPr>
          <w:rStyle w:val="word-wrapper"/>
        </w:rPr>
        <w:t xml:space="preserve"> </w:t>
      </w:r>
      <w:r w:rsidR="009D0B32" w:rsidRPr="00766F6B">
        <w:rPr>
          <w:rStyle w:val="word-wrapper"/>
        </w:rPr>
        <w:t>закупке формируется в</w:t>
      </w:r>
      <w:r w:rsidR="000F2DC3">
        <w:rPr>
          <w:rStyle w:val="word-wrapper"/>
        </w:rPr>
        <w:t xml:space="preserve"> </w:t>
      </w:r>
      <w:r w:rsidR="009D0B32" w:rsidRPr="00766F6B">
        <w:rPr>
          <w:rStyle w:val="word-wrapper"/>
        </w:rPr>
        <w:t>случае проведения конкурентных видов процедур закупок и должна содержать сведения, определенные Порядком закупок, в</w:t>
      </w:r>
      <w:r>
        <w:rPr>
          <w:rStyle w:val="word-wrapper"/>
        </w:rPr>
        <w:t xml:space="preserve"> </w:t>
      </w:r>
      <w:r w:rsidR="009D0B32" w:rsidRPr="00766F6B">
        <w:rPr>
          <w:rStyle w:val="word-wrapper"/>
        </w:rPr>
        <w:t>том числе 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</w:t>
      </w:r>
      <w:r>
        <w:rPr>
          <w:rStyle w:val="word-wrapper"/>
        </w:rPr>
        <w:t> </w:t>
      </w:r>
      <w:r w:rsidR="009D0B32" w:rsidRPr="00766F6B">
        <w:rPr>
          <w:rStyle w:val="word-wrapper"/>
        </w:rPr>
        <w:t>иные требования, связанные с определением соответствия поставляемого товара (выполняемой работы, оказываемой услуги) потребностям организации</w:t>
      </w:r>
      <w:r w:rsidR="009D0B32">
        <w:rPr>
          <w:rStyle w:val="word-wrapper"/>
          <w:shd w:val="clear" w:color="auto" w:fill="FFFFFF"/>
        </w:rPr>
        <w:t>.</w:t>
      </w:r>
    </w:p>
    <w:p w14:paraId="6E1E5947" w14:textId="0C3D7635" w:rsidR="007B4AD3" w:rsidRDefault="00CF6CE2" w:rsidP="00B709A7">
      <w:pPr>
        <w:ind w:firstLine="709"/>
        <w:jc w:val="both"/>
      </w:pPr>
      <w:r>
        <w:t>П</w:t>
      </w:r>
      <w:r w:rsidR="00EA6209">
        <w:t>ри этом п</w:t>
      </w:r>
      <w:r w:rsidR="00B709A7">
        <w:t xml:space="preserve">остановлением № 229 не установлен запрет на возможность </w:t>
      </w:r>
      <w:r w:rsidR="00A712F7">
        <w:t>закупк</w:t>
      </w:r>
      <w:r>
        <w:t>и</w:t>
      </w:r>
      <w:r w:rsidR="00A712F7">
        <w:t xml:space="preserve"> товаров определенной торговой марки, фирменного наименования, модели, произво</w:t>
      </w:r>
      <w:r>
        <w:t>дителя и т.д.</w:t>
      </w:r>
      <w:r w:rsidR="00B709A7">
        <w:t xml:space="preserve"> </w:t>
      </w:r>
    </w:p>
    <w:p w14:paraId="7799B021" w14:textId="2404B3C3" w:rsidR="007006FA" w:rsidRDefault="00A712F7" w:rsidP="009D0B32">
      <w:pPr>
        <w:ind w:firstLine="709"/>
        <w:jc w:val="both"/>
      </w:pPr>
      <w:r>
        <w:t>В то же время</w:t>
      </w:r>
      <w:r w:rsidR="007006FA">
        <w:t xml:space="preserve"> необходимо учитывать, чт</w:t>
      </w:r>
      <w:r w:rsidR="00EA6209">
        <w:t xml:space="preserve">о согласно подпункту 2.5 пункта </w:t>
      </w:r>
      <w:r w:rsidR="007006FA">
        <w:t xml:space="preserve">2 постановления № 229 не допускается не предусмотренное </w:t>
      </w:r>
      <w:r w:rsidR="007006FA">
        <w:lastRenderedPageBreak/>
        <w:t xml:space="preserve">законодательством ограничение доступа поставщиков (подрядчиков, исполнителей) к участию в процедуре закупки. </w:t>
      </w:r>
    </w:p>
    <w:p w14:paraId="30B56A00" w14:textId="7706DB11" w:rsidR="00691CC9" w:rsidRDefault="009D0B32" w:rsidP="00691CC9">
      <w:pPr>
        <w:ind w:firstLine="709"/>
        <w:jc w:val="both"/>
        <w:rPr>
          <w:rFonts w:eastAsiaTheme="minorHAnsi"/>
          <w:lang w:eastAsia="en-US"/>
        </w:rPr>
      </w:pPr>
      <w:r w:rsidRPr="001D2624">
        <w:t>Поэтому, несмотря на</w:t>
      </w:r>
      <w:r w:rsidR="00A712F7">
        <w:t xml:space="preserve"> </w:t>
      </w:r>
      <w:r w:rsidRPr="001D2624">
        <w:t xml:space="preserve">отсутствие в </w:t>
      </w:r>
      <w:r w:rsidR="00A712F7">
        <w:t>постановлении № 229</w:t>
      </w:r>
      <w:r w:rsidRPr="001D2624">
        <w:t xml:space="preserve"> </w:t>
      </w:r>
      <w:r w:rsidR="007A1D91">
        <w:t>прямого</w:t>
      </w:r>
      <w:r w:rsidRPr="001D2624">
        <w:t xml:space="preserve"> запрета</w:t>
      </w:r>
      <w:r w:rsidR="00691CC9">
        <w:t>,</w:t>
      </w:r>
      <w:r w:rsidRPr="001D2624">
        <w:t xml:space="preserve"> </w:t>
      </w:r>
      <w:r w:rsidR="00577298">
        <w:t xml:space="preserve">для недопущения </w:t>
      </w:r>
      <w:r w:rsidR="00CB2ABE">
        <w:t xml:space="preserve">возможного </w:t>
      </w:r>
      <w:r w:rsidR="00577298">
        <w:t xml:space="preserve">ограничения доступа поставщиков (подрядчиков, исполнителей) к участию в процедуре закупки считаем, что </w:t>
      </w:r>
      <w:r w:rsidR="00E76F22">
        <w:t xml:space="preserve">указывать </w:t>
      </w:r>
      <w:r w:rsidR="00E76F22" w:rsidRPr="001D2624">
        <w:t>конкретны</w:t>
      </w:r>
      <w:r w:rsidR="00E76F22">
        <w:t>е</w:t>
      </w:r>
      <w:r w:rsidR="00E76F22" w:rsidRPr="001D2624">
        <w:t xml:space="preserve"> торговы</w:t>
      </w:r>
      <w:r w:rsidR="00E76F22">
        <w:t>е</w:t>
      </w:r>
      <w:r w:rsidR="00E76F22" w:rsidRPr="001D2624">
        <w:t xml:space="preserve"> мар</w:t>
      </w:r>
      <w:r w:rsidR="00E76F22">
        <w:t>ки</w:t>
      </w:r>
      <w:r w:rsidR="00E76F22" w:rsidRPr="001D2624">
        <w:t>, товарны</w:t>
      </w:r>
      <w:r w:rsidR="00E76F22">
        <w:t>е</w:t>
      </w:r>
      <w:r w:rsidR="00E76F22" w:rsidRPr="001D2624">
        <w:t xml:space="preserve"> знак</w:t>
      </w:r>
      <w:r w:rsidR="00E76F22">
        <w:t>и</w:t>
      </w:r>
      <w:r w:rsidR="00E76F22" w:rsidRPr="001D2624">
        <w:t>, знак</w:t>
      </w:r>
      <w:r w:rsidR="00E76F22">
        <w:t>и</w:t>
      </w:r>
      <w:r w:rsidR="00E76F22" w:rsidRPr="001D2624">
        <w:t xml:space="preserve"> обслуживания, фирменны</w:t>
      </w:r>
      <w:r w:rsidR="00E76F22">
        <w:t>е</w:t>
      </w:r>
      <w:r w:rsidR="00E76F22" w:rsidRPr="001D2624">
        <w:t xml:space="preserve"> наименовани</w:t>
      </w:r>
      <w:r w:rsidR="00E76F22">
        <w:t>я</w:t>
      </w:r>
      <w:r w:rsidR="00E76F22" w:rsidRPr="001D2624">
        <w:t>,</w:t>
      </w:r>
      <w:r w:rsidR="00E76F22">
        <w:t xml:space="preserve"> наименования производителей </w:t>
      </w:r>
      <w:r w:rsidR="00457F32">
        <w:t xml:space="preserve">при описании предмета закупки </w:t>
      </w:r>
      <w:r w:rsidR="00E76F22">
        <w:t>целесообразно</w:t>
      </w:r>
      <w:r w:rsidR="00577298">
        <w:t xml:space="preserve"> </w:t>
      </w:r>
      <w:r w:rsidR="00691CC9">
        <w:t xml:space="preserve">только </w:t>
      </w:r>
      <w:r w:rsidR="00577298">
        <w:t>при обоснованной необходимости</w:t>
      </w:r>
      <w:r w:rsidR="00691CC9">
        <w:t xml:space="preserve"> (например, когда невозможно иным способом более точно описать потребности закупающей организации)</w:t>
      </w:r>
      <w:r w:rsidR="00577298">
        <w:t xml:space="preserve"> и </w:t>
      </w:r>
      <w:r w:rsidR="00E76F22">
        <w:t>при этом полагаем также необходимым</w:t>
      </w:r>
      <w:r w:rsidR="00577298">
        <w:t xml:space="preserve"> сопровожд</w:t>
      </w:r>
      <w:r w:rsidR="00E76F22">
        <w:t>ать такое описание</w:t>
      </w:r>
      <w:r w:rsidR="00577298">
        <w:t xml:space="preserve"> словами </w:t>
      </w:r>
      <w:r w:rsidR="00291274">
        <w:t>«или аналог»</w:t>
      </w:r>
      <w:r w:rsidR="00691CC9">
        <w:t xml:space="preserve">. Указание идентифицирующих конкретный товар признаков без слов «или аналог» </w:t>
      </w:r>
      <w:r w:rsidR="00E76F22">
        <w:t>рекомендуем</w:t>
      </w:r>
      <w:r w:rsidR="00691CC9">
        <w:t xml:space="preserve"> использовать только в исключительных случаях, например, когда это требуется </w:t>
      </w:r>
      <w:r w:rsidR="00691CC9">
        <w:rPr>
          <w:rFonts w:eastAsiaTheme="minorHAnsi"/>
          <w:lang w:eastAsia="en-US"/>
        </w:rPr>
        <w:t xml:space="preserve">для обеспечения совместимости с товарами, используемыми организацией. </w:t>
      </w:r>
    </w:p>
    <w:p w14:paraId="27898F2A" w14:textId="2971A166" w:rsidR="00BE074B" w:rsidRDefault="00691CC9" w:rsidP="00691CC9">
      <w:pPr>
        <w:ind w:firstLine="709"/>
        <w:jc w:val="both"/>
      </w:pPr>
      <w:r>
        <w:t>Требования к описанию предмета закупки</w:t>
      </w:r>
      <w:r w:rsidR="00D32BAB">
        <w:t>,</w:t>
      </w:r>
      <w:r>
        <w:t xml:space="preserve"> в том числе у</w:t>
      </w:r>
      <w:r w:rsidR="00BE074B">
        <w:t xml:space="preserve">словия, при которых разрешается закупка товаров определенной торговой марки, фирменного наименования, модели, производителя и т.д., </w:t>
      </w:r>
      <w:r>
        <w:t>следует закрепить в Порядке закупок.</w:t>
      </w:r>
    </w:p>
    <w:p w14:paraId="3448F5BF" w14:textId="6F8EB8E4" w:rsidR="00265E52" w:rsidRDefault="00265E52" w:rsidP="00265E52">
      <w:pPr>
        <w:ind w:firstLine="709"/>
        <w:jc w:val="both"/>
      </w:pPr>
      <w:r>
        <w:t>Кроме того</w:t>
      </w:r>
      <w:r w:rsidR="001E787A">
        <w:t xml:space="preserve"> обращаем внимание</w:t>
      </w:r>
      <w:r>
        <w:t>, в</w:t>
      </w:r>
      <w:r w:rsidRPr="007006FA">
        <w:t xml:space="preserve"> соответствии с абзацем пятым части первой пункта 1 статьи 24 Закона </w:t>
      </w:r>
      <w:r w:rsidR="001E787A" w:rsidRPr="000F2DC3">
        <w:t>Республики Беларусь от</w:t>
      </w:r>
      <w:r w:rsidR="001E787A">
        <w:t> </w:t>
      </w:r>
      <w:r w:rsidR="001E787A" w:rsidRPr="000F2DC3">
        <w:t xml:space="preserve"> 12</w:t>
      </w:r>
      <w:r w:rsidR="001E787A">
        <w:t> </w:t>
      </w:r>
      <w:r w:rsidR="001E787A" w:rsidRPr="000F2DC3">
        <w:t xml:space="preserve"> декабря 2013 г</w:t>
      </w:r>
      <w:r w:rsidR="001E787A">
        <w:t>.</w:t>
      </w:r>
      <w:r w:rsidR="001E787A" w:rsidRPr="000F2DC3">
        <w:t xml:space="preserve"> </w:t>
      </w:r>
      <w:r w:rsidR="001E787A">
        <w:t>№ 94-З «</w:t>
      </w:r>
      <w:r w:rsidR="001E787A" w:rsidRPr="000F2DC3">
        <w:t>О противодействии монополистической деятельности и развитии конкуренции</w:t>
      </w:r>
      <w:r w:rsidR="001E787A">
        <w:t>»</w:t>
      </w:r>
      <w:r w:rsidRPr="007006FA">
        <w:t xml:space="preserve"> при осуществлении закупок запрещаются действия, которые приводят или могут привести к недопущению, ограничению или устранению конкуренции, в том числе посредством создания преимущественных условий для участника, если иное не установлено законодательными актами и (или) постановлениями Совета Министров Республики Беларусь.</w:t>
      </w:r>
    </w:p>
    <w:p w14:paraId="36981FA5" w14:textId="77777777" w:rsidR="00BE074B" w:rsidRDefault="00BE074B" w:rsidP="009D0B32">
      <w:pPr>
        <w:tabs>
          <w:tab w:val="left" w:pos="6804"/>
        </w:tabs>
        <w:jc w:val="both"/>
        <w:rPr>
          <w:lang w:val="be-BY"/>
        </w:rPr>
      </w:pPr>
    </w:p>
    <w:p w14:paraId="33EB4E4E" w14:textId="77777777" w:rsidR="002937A2" w:rsidRDefault="009D0B32" w:rsidP="009D0B32">
      <w:pPr>
        <w:tabs>
          <w:tab w:val="left" w:pos="6804"/>
        </w:tabs>
        <w:jc w:val="both"/>
        <w:rPr>
          <w:lang w:val="be-BY"/>
        </w:rPr>
      </w:pPr>
      <w:r w:rsidRPr="005D77EC">
        <w:rPr>
          <w:lang w:val="be-BY"/>
        </w:rPr>
        <w:t>Заместитель Министра</w:t>
      </w:r>
      <w:r w:rsidR="002937A2">
        <w:rPr>
          <w:lang w:val="be-BY"/>
        </w:rPr>
        <w:tab/>
      </w:r>
      <w:r w:rsidR="002937A2">
        <w:rPr>
          <w:lang w:val="be-BY"/>
        </w:rPr>
        <w:tab/>
        <w:t>Н.В.Василевская</w:t>
      </w:r>
    </w:p>
    <w:p w14:paraId="452097E9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0EFFA81D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571F995F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5D274B40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651612EB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387DD7F5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03DAC65A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19D8A49C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6C91719C" w14:textId="77777777" w:rsidR="002937A2" w:rsidRDefault="002937A2" w:rsidP="009D0B32">
      <w:pPr>
        <w:tabs>
          <w:tab w:val="left" w:pos="6804"/>
        </w:tabs>
        <w:jc w:val="both"/>
        <w:rPr>
          <w:lang w:val="be-BY"/>
        </w:rPr>
      </w:pPr>
    </w:p>
    <w:p w14:paraId="03707010" w14:textId="2D5D6218" w:rsidR="009D0B32" w:rsidRPr="00A63F31" w:rsidRDefault="009D0B32" w:rsidP="002937A2">
      <w:pPr>
        <w:spacing w:line="180" w:lineRule="exact"/>
        <w:jc w:val="both"/>
        <w:rPr>
          <w:color w:val="000000"/>
          <w:sz w:val="18"/>
          <w:szCs w:val="18"/>
        </w:rPr>
      </w:pPr>
    </w:p>
    <w:sectPr w:rsidR="009D0B32" w:rsidRPr="00A63F31" w:rsidSect="009B4F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71D5" w14:textId="77777777" w:rsidR="0021643F" w:rsidRDefault="0021643F" w:rsidP="009B4F6B">
      <w:r>
        <w:separator/>
      </w:r>
    </w:p>
  </w:endnote>
  <w:endnote w:type="continuationSeparator" w:id="0">
    <w:p w14:paraId="4275A237" w14:textId="77777777" w:rsidR="0021643F" w:rsidRDefault="0021643F" w:rsidP="009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5062" w14:textId="77777777" w:rsidR="0021643F" w:rsidRDefault="0021643F" w:rsidP="009B4F6B">
      <w:r>
        <w:separator/>
      </w:r>
    </w:p>
  </w:footnote>
  <w:footnote w:type="continuationSeparator" w:id="0">
    <w:p w14:paraId="713373AB" w14:textId="77777777" w:rsidR="0021643F" w:rsidRDefault="0021643F" w:rsidP="009B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68497"/>
      <w:docPartObj>
        <w:docPartGallery w:val="Page Numbers (Top of Page)"/>
        <w:docPartUnique/>
      </w:docPartObj>
    </w:sdtPr>
    <w:sdtContent>
      <w:p w14:paraId="529B26BB" w14:textId="66767010" w:rsidR="009B4F6B" w:rsidRDefault="009B4F6B" w:rsidP="00BE07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EC"/>
    <w:rsid w:val="00001CED"/>
    <w:rsid w:val="000439E9"/>
    <w:rsid w:val="000A2D2E"/>
    <w:rsid w:val="000B43BA"/>
    <w:rsid w:val="000D787F"/>
    <w:rsid w:val="000F2DC3"/>
    <w:rsid w:val="00132097"/>
    <w:rsid w:val="001364F8"/>
    <w:rsid w:val="00160193"/>
    <w:rsid w:val="00166ADA"/>
    <w:rsid w:val="001D2624"/>
    <w:rsid w:val="001E787A"/>
    <w:rsid w:val="00207314"/>
    <w:rsid w:val="002100BE"/>
    <w:rsid w:val="0021643F"/>
    <w:rsid w:val="00265E52"/>
    <w:rsid w:val="00291274"/>
    <w:rsid w:val="002937A2"/>
    <w:rsid w:val="002E344F"/>
    <w:rsid w:val="002E45AA"/>
    <w:rsid w:val="003972F2"/>
    <w:rsid w:val="003B5C52"/>
    <w:rsid w:val="003B7DD7"/>
    <w:rsid w:val="003F682D"/>
    <w:rsid w:val="004328DB"/>
    <w:rsid w:val="00455C94"/>
    <w:rsid w:val="00457F32"/>
    <w:rsid w:val="00473CC1"/>
    <w:rsid w:val="004908D7"/>
    <w:rsid w:val="004A5722"/>
    <w:rsid w:val="004B36D3"/>
    <w:rsid w:val="004B5A69"/>
    <w:rsid w:val="004D11D0"/>
    <w:rsid w:val="004F628C"/>
    <w:rsid w:val="004F7296"/>
    <w:rsid w:val="005339E6"/>
    <w:rsid w:val="005428C6"/>
    <w:rsid w:val="00577298"/>
    <w:rsid w:val="005D77EC"/>
    <w:rsid w:val="005F4B8B"/>
    <w:rsid w:val="006731EC"/>
    <w:rsid w:val="0068696E"/>
    <w:rsid w:val="0069178D"/>
    <w:rsid w:val="00691CC9"/>
    <w:rsid w:val="007006FA"/>
    <w:rsid w:val="007134CC"/>
    <w:rsid w:val="0072083A"/>
    <w:rsid w:val="007312A3"/>
    <w:rsid w:val="007604CD"/>
    <w:rsid w:val="00760A9E"/>
    <w:rsid w:val="0076173F"/>
    <w:rsid w:val="00770A03"/>
    <w:rsid w:val="00784C82"/>
    <w:rsid w:val="007A1D91"/>
    <w:rsid w:val="007B28A7"/>
    <w:rsid w:val="007B4AD3"/>
    <w:rsid w:val="007B6FE1"/>
    <w:rsid w:val="007D78CC"/>
    <w:rsid w:val="00845090"/>
    <w:rsid w:val="008954C1"/>
    <w:rsid w:val="008A386C"/>
    <w:rsid w:val="008A6A13"/>
    <w:rsid w:val="009110FB"/>
    <w:rsid w:val="0093401E"/>
    <w:rsid w:val="009A2A36"/>
    <w:rsid w:val="009A4FF4"/>
    <w:rsid w:val="009B4F6B"/>
    <w:rsid w:val="009D0B32"/>
    <w:rsid w:val="009D6FF7"/>
    <w:rsid w:val="009E29CD"/>
    <w:rsid w:val="009F51D4"/>
    <w:rsid w:val="00A20495"/>
    <w:rsid w:val="00A41315"/>
    <w:rsid w:val="00A63F31"/>
    <w:rsid w:val="00A712F7"/>
    <w:rsid w:val="00AB1A27"/>
    <w:rsid w:val="00AE1E74"/>
    <w:rsid w:val="00B418FD"/>
    <w:rsid w:val="00B646A0"/>
    <w:rsid w:val="00B709A7"/>
    <w:rsid w:val="00BB7D8F"/>
    <w:rsid w:val="00BE074B"/>
    <w:rsid w:val="00C3322D"/>
    <w:rsid w:val="00CA7FD8"/>
    <w:rsid w:val="00CB2ABE"/>
    <w:rsid w:val="00CF46A1"/>
    <w:rsid w:val="00CF6CE2"/>
    <w:rsid w:val="00D030DF"/>
    <w:rsid w:val="00D13512"/>
    <w:rsid w:val="00D20855"/>
    <w:rsid w:val="00D31E92"/>
    <w:rsid w:val="00D32BAB"/>
    <w:rsid w:val="00D3420F"/>
    <w:rsid w:val="00D442AB"/>
    <w:rsid w:val="00DA3620"/>
    <w:rsid w:val="00DF3835"/>
    <w:rsid w:val="00E669A1"/>
    <w:rsid w:val="00E76F22"/>
    <w:rsid w:val="00E81DF2"/>
    <w:rsid w:val="00EA293C"/>
    <w:rsid w:val="00EA4C56"/>
    <w:rsid w:val="00EA6209"/>
    <w:rsid w:val="00F039AE"/>
    <w:rsid w:val="00F11C9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8E3"/>
  <w15:docId w15:val="{C001DA35-A3CF-4856-8A4D-E7A1C3DD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E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7EC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7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5D77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D7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D77EC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character" w:customStyle="1" w:styleId="word-wrapper">
    <w:name w:val="word-wrapper"/>
    <w:basedOn w:val="a0"/>
    <w:rsid w:val="009B4F6B"/>
  </w:style>
  <w:style w:type="paragraph" w:styleId="a8">
    <w:name w:val="header"/>
    <w:basedOn w:val="a"/>
    <w:link w:val="a9"/>
    <w:uiPriority w:val="99"/>
    <w:unhideWhenUsed/>
    <w:rsid w:val="009B4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6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footer"/>
    <w:basedOn w:val="a"/>
    <w:link w:val="ab"/>
    <w:uiPriority w:val="99"/>
    <w:unhideWhenUsed/>
    <w:rsid w:val="009B4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6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7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8C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9D0B32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Астапова Вероника Викторовна</dc:creator>
  <cp:lastModifiedBy>Матюшонок Екатерина Геннадьевна</cp:lastModifiedBy>
  <cp:revision>2</cp:revision>
  <cp:lastPrinted>2023-05-02T13:53:00Z</cp:lastPrinted>
  <dcterms:created xsi:type="dcterms:W3CDTF">2023-06-09T14:04:00Z</dcterms:created>
  <dcterms:modified xsi:type="dcterms:W3CDTF">2023-06-09T14:04:00Z</dcterms:modified>
</cp:coreProperties>
</file>